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C06F40C" w14:textId="028B7768" w:rsidR="000B50EA" w:rsidRDefault="000B50EA" w:rsidP="000B50EA">
      <w:pPr>
        <w:spacing w:before="240"/>
        <w:jc w:val="center"/>
        <w:outlineLvl w:val="0"/>
        <w:rPr>
          <w:rFonts w:ascii="Century Gothic" w:hAnsi="Century Gothic" w:cs="Times New Roman"/>
          <w:color w:val="2F5496"/>
          <w:kern w:val="36"/>
          <w:sz w:val="32"/>
          <w:szCs w:val="32"/>
          <w:lang w:eastAsia="en-GB"/>
        </w:rPr>
      </w:pPr>
      <w:r>
        <w:rPr>
          <w:rFonts w:ascii="Century Gothic" w:hAnsi="Century Gothic" w:cs="Times New Roman"/>
          <w:color w:val="2F5496"/>
          <w:kern w:val="36"/>
          <w:sz w:val="32"/>
          <w:szCs w:val="32"/>
          <w:lang w:eastAsia="en-GB"/>
        </w:rPr>
        <w:t>Terms of Reference for MRV Expert under "</w:t>
      </w:r>
      <w:r w:rsidRPr="000B50EA">
        <w:rPr>
          <w:rFonts w:ascii="Century Gothic" w:hAnsi="Century Gothic" w:cs="Times New Roman"/>
          <w:color w:val="2F5496"/>
          <w:kern w:val="36"/>
          <w:sz w:val="32"/>
          <w:szCs w:val="32"/>
          <w:lang w:eastAsia="en-GB"/>
        </w:rPr>
        <w:t>Costa Rica's integrated reporting and transparency system</w:t>
      </w:r>
      <w:r>
        <w:rPr>
          <w:rFonts w:ascii="Century Gothic" w:hAnsi="Century Gothic" w:cs="Times New Roman"/>
          <w:color w:val="2F5496"/>
          <w:kern w:val="36"/>
          <w:sz w:val="32"/>
          <w:szCs w:val="32"/>
          <w:lang w:eastAsia="en-GB"/>
        </w:rPr>
        <w:t>" CBIT project</w:t>
      </w:r>
    </w:p>
    <w:p w14:paraId="10A0661C" w14:textId="779A0D8E" w:rsidR="000B50EA" w:rsidRPr="003D5C57" w:rsidRDefault="000B50EA" w:rsidP="000B50EA">
      <w:pPr>
        <w:spacing w:before="240"/>
        <w:outlineLvl w:val="0"/>
        <w:rPr>
          <w:rFonts w:ascii="Century Gothic" w:hAnsi="Century Gothic" w:cs="Times New Roman"/>
          <w:color w:val="2F5496"/>
          <w:kern w:val="36"/>
          <w:sz w:val="32"/>
          <w:szCs w:val="32"/>
          <w:lang w:eastAsia="en-GB"/>
        </w:rPr>
      </w:pPr>
      <w:r>
        <w:rPr>
          <w:rFonts w:ascii="Century Gothic" w:hAnsi="Century Gothic" w:cs="Times New Roman"/>
          <w:color w:val="2F5496"/>
          <w:kern w:val="36"/>
          <w:sz w:val="32"/>
          <w:szCs w:val="32"/>
          <w:lang w:eastAsia="en-GB"/>
        </w:rPr>
        <w:t>Background</w:t>
      </w:r>
    </w:p>
    <w:p w14:paraId="7479FD63" w14:textId="77777777" w:rsidR="000B50EA" w:rsidRPr="003D5C57" w:rsidRDefault="000B50EA" w:rsidP="000B50EA">
      <w:pPr>
        <w:jc w:val="both"/>
        <w:rPr>
          <w:rFonts w:ascii="Century Gothic" w:hAnsi="Century Gothic" w:cs="Times New Roman"/>
          <w:sz w:val="24"/>
          <w:szCs w:val="24"/>
          <w:lang w:eastAsia="en-GB"/>
        </w:rPr>
      </w:pPr>
      <w:r w:rsidRPr="003D5C57">
        <w:rPr>
          <w:rFonts w:ascii="Arial" w:hAnsi="Arial" w:cs="Arial"/>
          <w:color w:val="303030"/>
          <w:sz w:val="24"/>
          <w:szCs w:val="24"/>
          <w:lang w:eastAsia="en-GB"/>
        </w:rPr>
        <w:t> </w:t>
      </w:r>
    </w:p>
    <w:p w14:paraId="06FAA82B" w14:textId="2B3FCD6C" w:rsidR="000B50EA" w:rsidRDefault="000B50EA" w:rsidP="000B50EA">
      <w:pPr>
        <w:jc w:val="both"/>
        <w:rPr>
          <w:rFonts w:ascii="Arial" w:hAnsi="Arial" w:cs="Arial"/>
          <w:color w:val="303030"/>
          <w:lang w:eastAsia="en-GB"/>
        </w:rPr>
      </w:pPr>
      <w:r>
        <w:rPr>
          <w:rFonts w:ascii="Arial" w:hAnsi="Arial" w:cs="Arial"/>
          <w:color w:val="303030"/>
          <w:lang w:eastAsia="en-GB"/>
        </w:rPr>
        <w:t>The UNFCCC enhanced transparency framework demands substantial and immediate progress in the countries domestic Monitoring Reporting and Verification (MRV) systems and strategic decarbonisation plan</w:t>
      </w:r>
      <w:r>
        <w:rPr>
          <w:rFonts w:ascii="Arial" w:hAnsi="Arial" w:cs="Arial"/>
          <w:color w:val="303030"/>
          <w:lang w:eastAsia="en-GB"/>
        </w:rPr>
        <w:t xml:space="preserve">ning. This entails moving </w:t>
      </w:r>
      <w:proofErr w:type="gramStart"/>
      <w:r>
        <w:rPr>
          <w:rFonts w:ascii="Arial" w:hAnsi="Arial" w:cs="Arial"/>
          <w:color w:val="303030"/>
          <w:lang w:eastAsia="en-GB"/>
        </w:rPr>
        <w:t xml:space="preserve">often </w:t>
      </w:r>
      <w:r>
        <w:rPr>
          <w:rFonts w:ascii="Arial" w:hAnsi="Arial" w:cs="Arial"/>
          <w:color w:val="303030"/>
          <w:lang w:eastAsia="en-GB"/>
        </w:rPr>
        <w:t>different</w:t>
      </w:r>
      <w:proofErr w:type="gramEnd"/>
      <w:r>
        <w:rPr>
          <w:rFonts w:ascii="Arial" w:hAnsi="Arial" w:cs="Arial"/>
          <w:color w:val="303030"/>
          <w:lang w:eastAsia="en-GB"/>
        </w:rPr>
        <w:t xml:space="preserve"> methodological approaches in data management to an integrated and robust system. The success of the Paris Agreement hinges on enhanced transparency action and support, as a critical foundation to making bottom-up, country-led, approach work, as well as building mutual trust and confidence amongst Parties.</w:t>
      </w:r>
    </w:p>
    <w:p w14:paraId="59122DFF" w14:textId="77777777" w:rsidR="000B50EA" w:rsidRDefault="000B50EA" w:rsidP="000B50EA">
      <w:pPr>
        <w:jc w:val="both"/>
        <w:rPr>
          <w:rFonts w:ascii="Arial" w:hAnsi="Arial" w:cs="Arial"/>
          <w:color w:val="303030"/>
          <w:lang w:eastAsia="en-GB"/>
        </w:rPr>
      </w:pPr>
    </w:p>
    <w:p w14:paraId="297B6834" w14:textId="77777777" w:rsidR="000B50EA" w:rsidRDefault="000B50EA" w:rsidP="000B50EA">
      <w:pPr>
        <w:jc w:val="both"/>
        <w:rPr>
          <w:rFonts w:ascii="Arial" w:hAnsi="Arial" w:cs="Arial"/>
          <w:color w:val="303030"/>
          <w:lang w:eastAsia="en-GB"/>
        </w:rPr>
      </w:pPr>
      <w:r>
        <w:rPr>
          <w:rFonts w:ascii="Arial" w:hAnsi="Arial" w:cs="Arial"/>
          <w:color w:val="303030"/>
          <w:lang w:eastAsia="en-GB"/>
        </w:rPr>
        <w:t xml:space="preserve">The CBIT project of Costa Rica, in alliance with DTU, will support Costa Rica in establishing an overarching structure across all sectors that will ensure high quality in its transparency instruments; and create the capacities to respond to UNFCCC’s reporting requirements. CBIT most important contribution will occur through the creation of capacities at an inter-sectoral level. This cross-sectorial work is fundamental to Costa Rica due to the economy-wide nature of its NDC target, which seeks to drive deep, transformational decarbonisation, which can only be achieved incorporating multi-inter-sectoral approaches. </w:t>
      </w:r>
    </w:p>
    <w:p w14:paraId="7E596130" w14:textId="77777777" w:rsidR="000B50EA" w:rsidRPr="003D5C57" w:rsidRDefault="000B50EA" w:rsidP="000B50EA">
      <w:pPr>
        <w:jc w:val="both"/>
        <w:rPr>
          <w:rFonts w:ascii="Arial" w:hAnsi="Arial" w:cs="Arial"/>
          <w:color w:val="303030"/>
          <w:lang w:eastAsia="en-GB"/>
        </w:rPr>
      </w:pPr>
    </w:p>
    <w:p w14:paraId="7F7A4788" w14:textId="77777777" w:rsidR="000B50EA" w:rsidRPr="007D3EC8" w:rsidRDefault="000B50EA" w:rsidP="000B50EA">
      <w:pPr>
        <w:jc w:val="both"/>
        <w:rPr>
          <w:rFonts w:ascii="Arial" w:hAnsi="Arial" w:cs="Arial"/>
          <w:color w:val="303030"/>
          <w:lang w:eastAsia="en-GB"/>
        </w:rPr>
      </w:pPr>
      <w:r w:rsidRPr="007D3EC8">
        <w:rPr>
          <w:rFonts w:ascii="Arial" w:hAnsi="Arial" w:cs="Arial"/>
          <w:color w:val="303030"/>
          <w:lang w:eastAsia="en-GB"/>
        </w:rPr>
        <w:t>Costa Rica has designed and implemented a first operational version of the National Climate Change Metrics System (SI</w:t>
      </w:r>
      <w:r>
        <w:rPr>
          <w:rFonts w:ascii="Arial" w:hAnsi="Arial" w:cs="Arial"/>
          <w:color w:val="303030"/>
          <w:lang w:eastAsia="en-GB"/>
        </w:rPr>
        <w:t>NAMECC by its acronym in Spanish).</w:t>
      </w:r>
      <w:r w:rsidRPr="007D3EC8">
        <w:rPr>
          <w:rFonts w:ascii="Arial" w:hAnsi="Arial" w:cs="Arial"/>
          <w:color w:val="303030"/>
          <w:lang w:eastAsia="en-GB"/>
        </w:rPr>
        <w:t xml:space="preserve"> </w:t>
      </w:r>
      <w:r>
        <w:rPr>
          <w:rFonts w:ascii="Arial" w:hAnsi="Arial" w:cs="Arial"/>
          <w:color w:val="303030"/>
          <w:lang w:eastAsia="en-GB"/>
        </w:rPr>
        <w:t>This systems aims to articulate</w:t>
      </w:r>
      <w:r w:rsidRPr="007D3EC8">
        <w:rPr>
          <w:rFonts w:ascii="Arial" w:hAnsi="Arial" w:cs="Arial"/>
          <w:color w:val="303030"/>
          <w:lang w:eastAsia="en-GB"/>
        </w:rPr>
        <w:t xml:space="preserve"> the country's efforts to improve its practices associated with transparency and prepare to comply w</w:t>
      </w:r>
      <w:r>
        <w:rPr>
          <w:rFonts w:ascii="Arial" w:hAnsi="Arial" w:cs="Arial"/>
          <w:color w:val="303030"/>
          <w:lang w:eastAsia="en-GB"/>
        </w:rPr>
        <w:t xml:space="preserve">ith the reporting requirements </w:t>
      </w:r>
      <w:r w:rsidRPr="007D3EC8">
        <w:rPr>
          <w:rFonts w:ascii="Arial" w:hAnsi="Arial" w:cs="Arial"/>
          <w:color w:val="303030"/>
          <w:lang w:eastAsia="en-GB"/>
        </w:rPr>
        <w:t>of the Enhanced Transparency Framework of the Paris Agreement.</w:t>
      </w:r>
    </w:p>
    <w:p w14:paraId="11173408" w14:textId="77777777" w:rsidR="000B50EA" w:rsidRPr="007D3EC8" w:rsidRDefault="000B50EA" w:rsidP="000B50EA">
      <w:pPr>
        <w:jc w:val="both"/>
        <w:rPr>
          <w:rFonts w:ascii="Arial" w:hAnsi="Arial" w:cs="Arial"/>
          <w:color w:val="303030"/>
          <w:lang w:eastAsia="en-GB"/>
        </w:rPr>
      </w:pPr>
    </w:p>
    <w:p w14:paraId="4233C1B1" w14:textId="77777777" w:rsidR="000B50EA" w:rsidRDefault="000B50EA" w:rsidP="000B50EA">
      <w:pPr>
        <w:jc w:val="both"/>
        <w:rPr>
          <w:rFonts w:ascii="Arial" w:hAnsi="Arial" w:cs="Arial"/>
          <w:color w:val="303030"/>
          <w:lang w:eastAsia="en-GB"/>
        </w:rPr>
      </w:pPr>
      <w:r w:rsidRPr="007D3EC8">
        <w:rPr>
          <w:rFonts w:ascii="Arial" w:hAnsi="Arial" w:cs="Arial"/>
          <w:color w:val="303030"/>
          <w:lang w:eastAsia="en-GB"/>
        </w:rPr>
        <w:t xml:space="preserve">The objective of the system is to improve the metrics of the climate change actions, policies and plans of the climate, in a way that facilitates their reporting and accountability at the national and international level. In addition to </w:t>
      </w:r>
      <w:proofErr w:type="gramStart"/>
      <w:r w:rsidRPr="007D3EC8">
        <w:rPr>
          <w:rFonts w:ascii="Arial" w:hAnsi="Arial" w:cs="Arial"/>
          <w:color w:val="303030"/>
          <w:lang w:eastAsia="en-GB"/>
        </w:rPr>
        <w:t>being</w:t>
      </w:r>
      <w:proofErr w:type="gramEnd"/>
      <w:r w:rsidRPr="007D3EC8">
        <w:rPr>
          <w:rFonts w:ascii="Arial" w:hAnsi="Arial" w:cs="Arial"/>
          <w:color w:val="303030"/>
          <w:lang w:eastAsia="en-GB"/>
        </w:rPr>
        <w:t xml:space="preserve"> a means to improve data-driven decision making.</w:t>
      </w:r>
    </w:p>
    <w:p w14:paraId="569A7246" w14:textId="77777777" w:rsidR="000B50EA" w:rsidRDefault="000B50EA" w:rsidP="000B50EA">
      <w:pPr>
        <w:jc w:val="both"/>
        <w:rPr>
          <w:rFonts w:ascii="Arial" w:hAnsi="Arial" w:cs="Arial"/>
          <w:color w:val="303030"/>
          <w:lang w:eastAsia="en-GB"/>
        </w:rPr>
      </w:pPr>
    </w:p>
    <w:p w14:paraId="7E1ED280" w14:textId="77777777" w:rsidR="000B50EA" w:rsidRDefault="000B50EA" w:rsidP="000B50EA">
      <w:pPr>
        <w:jc w:val="both"/>
        <w:rPr>
          <w:rFonts w:ascii="Arial" w:hAnsi="Arial" w:cs="Arial"/>
          <w:color w:val="303030"/>
          <w:lang w:eastAsia="en-GB"/>
        </w:rPr>
      </w:pPr>
      <w:r w:rsidRPr="003D5C57">
        <w:rPr>
          <w:rFonts w:ascii="Arial" w:hAnsi="Arial" w:cs="Arial"/>
          <w:color w:val="303030"/>
          <w:lang w:eastAsia="en-GB"/>
        </w:rPr>
        <w:t>SINAMECC is an official platform for coordination and institutional</w:t>
      </w:r>
      <w:r>
        <w:rPr>
          <w:rFonts w:ascii="Arial" w:hAnsi="Arial" w:cs="Arial"/>
          <w:color w:val="303030"/>
          <w:lang w:eastAsia="en-GB"/>
        </w:rPr>
        <w:t>-</w:t>
      </w:r>
      <w:r w:rsidRPr="003D5C57">
        <w:rPr>
          <w:rFonts w:ascii="Arial" w:hAnsi="Arial" w:cs="Arial"/>
          <w:color w:val="303030"/>
          <w:lang w:eastAsia="en-GB"/>
        </w:rPr>
        <w:t xml:space="preserve"> sectoral linkage in </w:t>
      </w:r>
      <w:r>
        <w:rPr>
          <w:rFonts w:ascii="Arial" w:hAnsi="Arial" w:cs="Arial"/>
          <w:color w:val="303030"/>
          <w:lang w:eastAsia="en-GB"/>
        </w:rPr>
        <w:t>Costa Rica</w:t>
      </w:r>
      <w:r w:rsidRPr="003D5C57">
        <w:rPr>
          <w:rFonts w:ascii="Arial" w:hAnsi="Arial" w:cs="Arial"/>
          <w:color w:val="303030"/>
          <w:lang w:eastAsia="en-GB"/>
        </w:rPr>
        <w:t xml:space="preserve">. SINAMECC facilitates the management and distribution of information in the matter of climate change. The objective of SINAMECC is </w:t>
      </w:r>
      <w:r>
        <w:rPr>
          <w:rFonts w:ascii="Arial" w:hAnsi="Arial" w:cs="Arial"/>
          <w:color w:val="303030"/>
          <w:lang w:eastAsia="en-GB"/>
        </w:rPr>
        <w:t>t</w:t>
      </w:r>
      <w:r w:rsidRPr="003D5C57">
        <w:rPr>
          <w:rFonts w:ascii="Arial" w:hAnsi="Arial" w:cs="Arial"/>
          <w:color w:val="303030"/>
          <w:lang w:eastAsia="en-GB"/>
        </w:rPr>
        <w:t>ransparent monitoring aspects related to climate change, such as climate goals, policies and actions, and</w:t>
      </w:r>
      <w:r>
        <w:rPr>
          <w:rFonts w:ascii="Arial" w:hAnsi="Arial" w:cs="Arial"/>
          <w:color w:val="303030"/>
          <w:lang w:eastAsia="en-GB"/>
        </w:rPr>
        <w:t xml:space="preserve"> provide</w:t>
      </w:r>
      <w:r w:rsidRPr="003D5C57">
        <w:rPr>
          <w:rFonts w:ascii="Arial" w:hAnsi="Arial" w:cs="Arial"/>
          <w:color w:val="303030"/>
          <w:lang w:eastAsia="en-GB"/>
        </w:rPr>
        <w:t xml:space="preserve"> access to </w:t>
      </w:r>
      <w:r>
        <w:rPr>
          <w:rFonts w:ascii="Arial" w:hAnsi="Arial" w:cs="Arial"/>
          <w:color w:val="303030"/>
          <w:lang w:eastAsia="en-GB"/>
        </w:rPr>
        <w:t xml:space="preserve">related </w:t>
      </w:r>
      <w:r w:rsidRPr="003D5C57">
        <w:rPr>
          <w:rFonts w:ascii="Arial" w:hAnsi="Arial" w:cs="Arial"/>
          <w:color w:val="303030"/>
          <w:lang w:eastAsia="en-GB"/>
        </w:rPr>
        <w:t>concurrent data.</w:t>
      </w:r>
    </w:p>
    <w:p w14:paraId="7F7E67FD" w14:textId="77777777" w:rsidR="000B50EA" w:rsidRPr="003D5C57" w:rsidRDefault="000B50EA" w:rsidP="000B50EA">
      <w:pPr>
        <w:jc w:val="both"/>
        <w:rPr>
          <w:rFonts w:ascii="Arial" w:hAnsi="Arial" w:cs="Arial"/>
          <w:color w:val="303030"/>
          <w:lang w:eastAsia="en-GB"/>
        </w:rPr>
      </w:pPr>
    </w:p>
    <w:p w14:paraId="2F685FE7" w14:textId="77777777" w:rsidR="000B50EA" w:rsidRDefault="000B50EA" w:rsidP="000B50EA">
      <w:pPr>
        <w:jc w:val="both"/>
        <w:rPr>
          <w:rFonts w:ascii="Arial" w:hAnsi="Arial" w:cs="Arial"/>
          <w:color w:val="303030"/>
          <w:lang w:eastAsia="en-GB"/>
        </w:rPr>
      </w:pPr>
      <w:r w:rsidRPr="007D3EC8">
        <w:rPr>
          <w:rFonts w:ascii="Arial" w:hAnsi="Arial" w:cs="Arial"/>
          <w:color w:val="303030"/>
          <w:lang w:eastAsia="en-GB"/>
        </w:rPr>
        <w:t xml:space="preserve">SINAMECC is a tool that articulates the implementation of institutional and inter-institutional protocols and arrangements with the implementation of a digital platform that </w:t>
      </w:r>
      <w:proofErr w:type="gramStart"/>
      <w:r w:rsidRPr="007D3EC8">
        <w:rPr>
          <w:rFonts w:ascii="Arial" w:hAnsi="Arial" w:cs="Arial"/>
          <w:color w:val="303030"/>
          <w:lang w:eastAsia="en-GB"/>
        </w:rPr>
        <w:t>facilitates,</w:t>
      </w:r>
      <w:proofErr w:type="gramEnd"/>
      <w:r w:rsidRPr="007D3EC8">
        <w:rPr>
          <w:rFonts w:ascii="Arial" w:hAnsi="Arial" w:cs="Arial"/>
          <w:color w:val="303030"/>
          <w:lang w:eastAsia="en-GB"/>
        </w:rPr>
        <w:t xml:space="preserve"> digitizes and supports the sustainability of the processes of transparency and climate change metrics, considering aspects of openness of the non-confidential data collected.</w:t>
      </w:r>
    </w:p>
    <w:p w14:paraId="5233F8A9" w14:textId="77777777" w:rsidR="000B50EA" w:rsidRPr="003D5C57" w:rsidRDefault="000B50EA" w:rsidP="000B50EA">
      <w:pPr>
        <w:jc w:val="both"/>
        <w:rPr>
          <w:rFonts w:ascii="Arial" w:hAnsi="Arial" w:cs="Arial"/>
          <w:color w:val="303030"/>
          <w:lang w:eastAsia="en-GB"/>
        </w:rPr>
      </w:pPr>
    </w:p>
    <w:p w14:paraId="678E7E23" w14:textId="77777777" w:rsidR="000B50EA" w:rsidRDefault="000B50EA" w:rsidP="000B50EA">
      <w:pPr>
        <w:spacing w:before="240"/>
        <w:jc w:val="both"/>
        <w:outlineLvl w:val="0"/>
        <w:rPr>
          <w:rFonts w:ascii="Century Gothic" w:hAnsi="Century Gothic" w:cs="Times New Roman"/>
          <w:color w:val="2F5496"/>
          <w:kern w:val="36"/>
          <w:sz w:val="32"/>
          <w:szCs w:val="32"/>
          <w:lang w:eastAsia="en-GB"/>
        </w:rPr>
      </w:pPr>
    </w:p>
    <w:p w14:paraId="2A13BB3C" w14:textId="77777777" w:rsidR="000B50EA" w:rsidRDefault="000B50EA" w:rsidP="000B50EA">
      <w:pPr>
        <w:spacing w:before="240"/>
        <w:jc w:val="both"/>
        <w:outlineLvl w:val="0"/>
        <w:rPr>
          <w:rFonts w:ascii="Century Gothic" w:hAnsi="Century Gothic" w:cs="Times New Roman"/>
          <w:color w:val="2F5496"/>
          <w:kern w:val="36"/>
          <w:sz w:val="32"/>
          <w:szCs w:val="32"/>
          <w:lang w:eastAsia="en-GB"/>
        </w:rPr>
      </w:pPr>
    </w:p>
    <w:p w14:paraId="2ED739C5" w14:textId="608A05F7" w:rsidR="000B50EA" w:rsidRPr="003D5C57" w:rsidRDefault="000B50EA" w:rsidP="000B50EA">
      <w:pPr>
        <w:spacing w:before="240"/>
        <w:jc w:val="both"/>
        <w:outlineLvl w:val="0"/>
        <w:rPr>
          <w:rFonts w:ascii="Century Gothic" w:hAnsi="Century Gothic" w:cs="Times New Roman"/>
          <w:color w:val="2F5496"/>
          <w:kern w:val="36"/>
          <w:sz w:val="32"/>
          <w:szCs w:val="32"/>
          <w:lang w:eastAsia="en-GB"/>
        </w:rPr>
      </w:pPr>
      <w:r>
        <w:rPr>
          <w:rFonts w:ascii="Century Gothic" w:hAnsi="Century Gothic" w:cs="Times New Roman"/>
          <w:color w:val="2F5496"/>
          <w:kern w:val="36"/>
          <w:sz w:val="32"/>
          <w:szCs w:val="32"/>
          <w:lang w:eastAsia="en-GB"/>
        </w:rPr>
        <w:t>Objective</w:t>
      </w:r>
    </w:p>
    <w:p w14:paraId="11D01442" w14:textId="77777777" w:rsidR="000B50EA" w:rsidRPr="005013A9" w:rsidRDefault="000B50EA" w:rsidP="000B50EA">
      <w:pPr>
        <w:spacing w:before="240"/>
        <w:jc w:val="both"/>
        <w:outlineLvl w:val="0"/>
        <w:rPr>
          <w:rFonts w:ascii="Arial" w:hAnsi="Arial" w:cs="Arial"/>
          <w:color w:val="303030"/>
          <w:lang w:eastAsia="en-GB"/>
        </w:rPr>
      </w:pPr>
      <w:r w:rsidRPr="005013A9">
        <w:rPr>
          <w:rFonts w:ascii="Arial" w:hAnsi="Arial" w:cs="Arial"/>
          <w:color w:val="303030"/>
          <w:lang w:eastAsia="en-GB"/>
        </w:rPr>
        <w:t xml:space="preserve">Analyse the </w:t>
      </w:r>
      <w:proofErr w:type="gramStart"/>
      <w:r>
        <w:rPr>
          <w:rFonts w:ascii="Arial" w:hAnsi="Arial" w:cs="Arial"/>
          <w:color w:val="303030"/>
          <w:lang w:eastAsia="en-GB"/>
        </w:rPr>
        <w:t>knowledge sharing</w:t>
      </w:r>
      <w:proofErr w:type="gramEnd"/>
      <w:r>
        <w:rPr>
          <w:rFonts w:ascii="Arial" w:hAnsi="Arial" w:cs="Arial"/>
          <w:color w:val="303030"/>
          <w:lang w:eastAsia="en-GB"/>
        </w:rPr>
        <w:t xml:space="preserve"> platform of the National Climate Change System of Costa Rica (SINAMECC by its acronym in Spanish) and provide recommendations for its compliance with the Enhanced Transparency Framework of the Paris Agreement. </w:t>
      </w:r>
    </w:p>
    <w:p w14:paraId="565086BF" w14:textId="77777777" w:rsidR="000B50EA" w:rsidRPr="003D5C57" w:rsidRDefault="000B50EA" w:rsidP="000B50EA">
      <w:pPr>
        <w:spacing w:before="240"/>
        <w:jc w:val="both"/>
        <w:outlineLvl w:val="0"/>
        <w:rPr>
          <w:rFonts w:ascii="Century Gothic" w:hAnsi="Century Gothic" w:cs="Times New Roman"/>
          <w:color w:val="2F5496"/>
          <w:kern w:val="36"/>
          <w:sz w:val="32"/>
          <w:szCs w:val="32"/>
          <w:lang w:eastAsia="en-GB"/>
        </w:rPr>
      </w:pPr>
      <w:r>
        <w:rPr>
          <w:rFonts w:ascii="Century Gothic" w:hAnsi="Century Gothic" w:cs="Times New Roman"/>
          <w:color w:val="2F5496"/>
          <w:kern w:val="36"/>
          <w:sz w:val="32"/>
          <w:szCs w:val="32"/>
          <w:lang w:eastAsia="en-GB"/>
        </w:rPr>
        <w:t>Scope of the work</w:t>
      </w:r>
    </w:p>
    <w:p w14:paraId="6A4E414C" w14:textId="77777777" w:rsidR="000B50EA" w:rsidRPr="003D5C57" w:rsidRDefault="000B50EA" w:rsidP="000B50EA">
      <w:pPr>
        <w:jc w:val="both"/>
        <w:rPr>
          <w:rFonts w:ascii="Century Gothic" w:hAnsi="Century Gothic" w:cs="Times New Roman"/>
          <w:sz w:val="24"/>
          <w:szCs w:val="24"/>
          <w:lang w:eastAsia="en-GB"/>
        </w:rPr>
      </w:pPr>
      <w:r w:rsidRPr="003D5C57">
        <w:rPr>
          <w:rFonts w:ascii="Century Gothic" w:hAnsi="Century Gothic" w:cs="Times New Roman"/>
          <w:lang w:eastAsia="en-GB"/>
        </w:rPr>
        <w:t> </w:t>
      </w:r>
    </w:p>
    <w:p w14:paraId="572C00BC" w14:textId="77777777" w:rsidR="000B50EA" w:rsidRPr="00C936B6" w:rsidRDefault="000B50EA" w:rsidP="000B50EA">
      <w:pPr>
        <w:numPr>
          <w:ilvl w:val="0"/>
          <w:numId w:val="1"/>
        </w:numPr>
        <w:jc w:val="both"/>
        <w:rPr>
          <w:rFonts w:ascii="Century Gothic" w:hAnsi="Century Gothic" w:cs="Times New Roman"/>
          <w:sz w:val="24"/>
          <w:szCs w:val="24"/>
          <w:lang w:eastAsia="en-GB"/>
        </w:rPr>
      </w:pPr>
      <w:r>
        <w:rPr>
          <w:rFonts w:ascii="Arial" w:hAnsi="Arial" w:cs="Arial"/>
          <w:color w:val="303030"/>
          <w:lang w:eastAsia="en-GB"/>
        </w:rPr>
        <w:t xml:space="preserve">Support the full integration of SINAMECC and the Transparency Knowledge Platform </w:t>
      </w:r>
    </w:p>
    <w:p w14:paraId="4E251D5D" w14:textId="77777777" w:rsidR="000B50EA" w:rsidRPr="005F4EBC" w:rsidRDefault="000B50EA" w:rsidP="000B50EA">
      <w:pPr>
        <w:numPr>
          <w:ilvl w:val="0"/>
          <w:numId w:val="1"/>
        </w:numPr>
        <w:jc w:val="both"/>
        <w:rPr>
          <w:rFonts w:ascii="Century Gothic" w:hAnsi="Century Gothic" w:cs="Times New Roman"/>
          <w:sz w:val="24"/>
          <w:szCs w:val="24"/>
          <w:lang w:eastAsia="en-GB"/>
        </w:rPr>
      </w:pPr>
      <w:r>
        <w:rPr>
          <w:rFonts w:ascii="Arial" w:hAnsi="Arial" w:cs="Arial"/>
          <w:color w:val="303030"/>
          <w:lang w:eastAsia="en-GB"/>
        </w:rPr>
        <w:t xml:space="preserve">Jointly with the local expert, facilitate the improvement of the knowledge sharing of SINAMECC so the information </w:t>
      </w:r>
      <w:proofErr w:type="gramStart"/>
      <w:r>
        <w:rPr>
          <w:rFonts w:ascii="Arial" w:hAnsi="Arial" w:cs="Arial"/>
          <w:color w:val="303030"/>
          <w:lang w:eastAsia="en-GB"/>
        </w:rPr>
        <w:t>could be consulted</w:t>
      </w:r>
      <w:proofErr w:type="gramEnd"/>
      <w:r>
        <w:rPr>
          <w:rFonts w:ascii="Arial" w:hAnsi="Arial" w:cs="Arial"/>
          <w:color w:val="303030"/>
          <w:lang w:eastAsia="en-GB"/>
        </w:rPr>
        <w:t xml:space="preserve"> for more and different stakeholders. </w:t>
      </w:r>
    </w:p>
    <w:p w14:paraId="00E4564D" w14:textId="77777777" w:rsidR="000B50EA" w:rsidRDefault="000B50EA" w:rsidP="000B50EA">
      <w:pPr>
        <w:numPr>
          <w:ilvl w:val="0"/>
          <w:numId w:val="1"/>
        </w:numPr>
        <w:jc w:val="both"/>
        <w:rPr>
          <w:rFonts w:ascii="Century Gothic" w:hAnsi="Century Gothic" w:cs="Times New Roman"/>
          <w:sz w:val="24"/>
          <w:szCs w:val="24"/>
          <w:lang w:eastAsia="en-GB"/>
        </w:rPr>
      </w:pPr>
      <w:r>
        <w:rPr>
          <w:rFonts w:ascii="Arial" w:hAnsi="Arial" w:cs="Arial"/>
          <w:color w:val="303030"/>
          <w:lang w:eastAsia="en-GB"/>
        </w:rPr>
        <w:t>Support the digitalization of the NDC Action Registry under SINAMECC</w:t>
      </w:r>
    </w:p>
    <w:p w14:paraId="52CF6F76" w14:textId="77777777" w:rsidR="000B50EA" w:rsidRPr="00B76791" w:rsidRDefault="000B50EA" w:rsidP="000B50EA">
      <w:pPr>
        <w:numPr>
          <w:ilvl w:val="0"/>
          <w:numId w:val="1"/>
        </w:numPr>
        <w:jc w:val="both"/>
        <w:rPr>
          <w:rFonts w:ascii="Arial" w:hAnsi="Arial" w:cs="Arial"/>
          <w:color w:val="303030"/>
          <w:lang w:eastAsia="en-GB"/>
        </w:rPr>
      </w:pPr>
      <w:r>
        <w:rPr>
          <w:rFonts w:ascii="Arial" w:hAnsi="Arial" w:cs="Arial"/>
          <w:color w:val="303030"/>
          <w:lang w:eastAsia="en-GB"/>
        </w:rPr>
        <w:t xml:space="preserve">Analyse </w:t>
      </w:r>
      <w:r w:rsidRPr="00B76791">
        <w:rPr>
          <w:rFonts w:ascii="Arial" w:hAnsi="Arial" w:cs="Arial"/>
          <w:color w:val="303030"/>
          <w:lang w:eastAsia="en-GB"/>
        </w:rPr>
        <w:t xml:space="preserve">the knowledge sharing processes of SINAMECC and </w:t>
      </w:r>
      <w:r>
        <w:rPr>
          <w:rFonts w:ascii="Arial" w:hAnsi="Arial" w:cs="Arial"/>
          <w:color w:val="303030"/>
          <w:lang w:eastAsia="en-GB"/>
        </w:rPr>
        <w:t xml:space="preserve">provide </w:t>
      </w:r>
      <w:r w:rsidRPr="00B76791">
        <w:rPr>
          <w:rFonts w:ascii="Arial" w:hAnsi="Arial" w:cs="Arial"/>
          <w:color w:val="303030"/>
          <w:lang w:eastAsia="en-GB"/>
        </w:rPr>
        <w:t>recommendations considering better compliance with the transparency requirements of the Paris Agreement and national open data policies and plans</w:t>
      </w:r>
    </w:p>
    <w:p w14:paraId="7AF3D124" w14:textId="77777777" w:rsidR="000B50EA" w:rsidRPr="005F4EBC" w:rsidRDefault="000B50EA" w:rsidP="000B50EA">
      <w:pPr>
        <w:numPr>
          <w:ilvl w:val="0"/>
          <w:numId w:val="1"/>
        </w:numPr>
        <w:jc w:val="both"/>
        <w:rPr>
          <w:rFonts w:ascii="Arial" w:hAnsi="Arial" w:cs="Arial"/>
          <w:color w:val="303030"/>
          <w:lang w:eastAsia="en-GB"/>
        </w:rPr>
      </w:pPr>
      <w:r>
        <w:rPr>
          <w:rFonts w:ascii="Arial" w:hAnsi="Arial" w:cs="Arial"/>
          <w:color w:val="303030"/>
          <w:lang w:eastAsia="en-GB"/>
        </w:rPr>
        <w:t xml:space="preserve">Analyse </w:t>
      </w:r>
      <w:r w:rsidRPr="00B76791">
        <w:rPr>
          <w:rFonts w:ascii="Arial" w:hAnsi="Arial" w:cs="Arial"/>
          <w:color w:val="303030"/>
          <w:lang w:eastAsia="en-GB"/>
        </w:rPr>
        <w:t>the data shared on SINAMECC (considering its format and methodological information) considering the identified users and provide recommendations on format, visualization on the data and new</w:t>
      </w:r>
      <w:r>
        <w:rPr>
          <w:rFonts w:ascii="Arial" w:hAnsi="Arial" w:cs="Arial"/>
          <w:color w:val="303030"/>
          <w:lang w:eastAsia="en-GB"/>
        </w:rPr>
        <w:t xml:space="preserve"> data that should be included and provide recommendations to improve its management</w:t>
      </w:r>
    </w:p>
    <w:p w14:paraId="76AB3E1F" w14:textId="77777777" w:rsidR="000B50EA" w:rsidRPr="005F4EBC" w:rsidRDefault="000B50EA" w:rsidP="000B50EA">
      <w:pPr>
        <w:numPr>
          <w:ilvl w:val="0"/>
          <w:numId w:val="1"/>
        </w:numPr>
        <w:jc w:val="both"/>
        <w:rPr>
          <w:rFonts w:ascii="Century Gothic" w:hAnsi="Century Gothic" w:cs="Times New Roman"/>
          <w:sz w:val="24"/>
          <w:szCs w:val="24"/>
          <w:lang w:eastAsia="en-GB"/>
        </w:rPr>
      </w:pPr>
      <w:r>
        <w:rPr>
          <w:rFonts w:ascii="Arial" w:hAnsi="Arial" w:cs="Arial"/>
          <w:color w:val="303030"/>
          <w:lang w:eastAsia="en-GB"/>
        </w:rPr>
        <w:t>Support the local expert in the implementation of the improvements to the Knowledge sharing platform, considering review of documents and periodical follow up calls</w:t>
      </w:r>
    </w:p>
    <w:p w14:paraId="227B28C5" w14:textId="77777777" w:rsidR="000B50EA" w:rsidRPr="005F4EBC" w:rsidRDefault="000B50EA" w:rsidP="000B50EA">
      <w:pPr>
        <w:numPr>
          <w:ilvl w:val="0"/>
          <w:numId w:val="1"/>
        </w:numPr>
        <w:jc w:val="both"/>
        <w:rPr>
          <w:rFonts w:ascii="Arial" w:hAnsi="Arial" w:cs="Arial"/>
          <w:color w:val="303030"/>
          <w:lang w:eastAsia="en-GB"/>
        </w:rPr>
      </w:pPr>
      <w:r>
        <w:rPr>
          <w:rFonts w:ascii="Arial" w:hAnsi="Arial" w:cs="Arial"/>
          <w:color w:val="303030"/>
          <w:lang w:eastAsia="en-GB"/>
        </w:rPr>
        <w:t>Design a r</w:t>
      </w:r>
      <w:r w:rsidRPr="00B76791">
        <w:rPr>
          <w:rFonts w:ascii="Arial" w:hAnsi="Arial" w:cs="Arial"/>
          <w:color w:val="303030"/>
          <w:lang w:eastAsia="en-GB"/>
        </w:rPr>
        <w:t>oadmap for establishing the improved Knowledge sharing platform</w:t>
      </w:r>
    </w:p>
    <w:p w14:paraId="69D7CAA1" w14:textId="77777777" w:rsidR="000B50EA" w:rsidRPr="005F4EBC" w:rsidRDefault="000B50EA" w:rsidP="000B50EA">
      <w:pPr>
        <w:numPr>
          <w:ilvl w:val="0"/>
          <w:numId w:val="1"/>
        </w:numPr>
        <w:jc w:val="both"/>
        <w:rPr>
          <w:rFonts w:ascii="Century Gothic" w:hAnsi="Century Gothic" w:cs="Times New Roman"/>
          <w:sz w:val="24"/>
          <w:szCs w:val="24"/>
          <w:lang w:eastAsia="en-GB"/>
        </w:rPr>
      </w:pPr>
      <w:r>
        <w:rPr>
          <w:rFonts w:ascii="Arial" w:hAnsi="Arial" w:cs="Arial"/>
          <w:color w:val="303030"/>
          <w:lang w:eastAsia="en-GB"/>
        </w:rPr>
        <w:t xml:space="preserve">Support the local expert on the planning of the consultation and validation workshops with technical inputs and assist with onsite support to two workshops. </w:t>
      </w:r>
    </w:p>
    <w:p w14:paraId="1685841E" w14:textId="77777777" w:rsidR="000B50EA" w:rsidRPr="00B76791" w:rsidRDefault="000B50EA" w:rsidP="000B50EA">
      <w:pPr>
        <w:numPr>
          <w:ilvl w:val="0"/>
          <w:numId w:val="1"/>
        </w:numPr>
        <w:jc w:val="both"/>
        <w:rPr>
          <w:rFonts w:ascii="Arial" w:hAnsi="Arial" w:cs="Arial"/>
          <w:color w:val="303030"/>
          <w:lang w:eastAsia="en-GB"/>
        </w:rPr>
      </w:pPr>
      <w:r>
        <w:rPr>
          <w:rFonts w:ascii="Arial" w:hAnsi="Arial" w:cs="Arial"/>
          <w:color w:val="303030"/>
          <w:lang w:eastAsia="en-GB"/>
        </w:rPr>
        <w:t>Compile the</w:t>
      </w:r>
      <w:r w:rsidRPr="00B76791">
        <w:rPr>
          <w:rFonts w:ascii="Arial" w:hAnsi="Arial" w:cs="Arial"/>
          <w:color w:val="303030"/>
          <w:lang w:eastAsia="en-GB"/>
        </w:rPr>
        <w:t xml:space="preserve"> lessons learned of the first stages of the implementation of the improved knowledge sharing platform of SINAMECC</w:t>
      </w:r>
    </w:p>
    <w:p w14:paraId="1B2A2F85" w14:textId="77777777" w:rsidR="000B50EA" w:rsidRPr="00B76791" w:rsidRDefault="000B50EA" w:rsidP="000B50EA">
      <w:pPr>
        <w:jc w:val="both"/>
        <w:rPr>
          <w:rFonts w:ascii="Century Gothic" w:hAnsi="Century Gothic" w:cs="Times New Roman"/>
          <w:sz w:val="24"/>
          <w:szCs w:val="24"/>
          <w:lang w:eastAsia="en-GB"/>
        </w:rPr>
      </w:pPr>
    </w:p>
    <w:p w14:paraId="3C6DB2C5" w14:textId="77777777" w:rsidR="000B50EA" w:rsidRDefault="000B50EA" w:rsidP="000B50EA">
      <w:pPr>
        <w:spacing w:before="240"/>
        <w:jc w:val="both"/>
        <w:outlineLvl w:val="0"/>
        <w:rPr>
          <w:rFonts w:ascii="Century Gothic" w:hAnsi="Century Gothic" w:cs="Times New Roman"/>
          <w:color w:val="2F5496"/>
          <w:kern w:val="36"/>
          <w:sz w:val="32"/>
          <w:szCs w:val="32"/>
          <w:lang w:eastAsia="en-GB"/>
        </w:rPr>
      </w:pPr>
      <w:r>
        <w:rPr>
          <w:rFonts w:ascii="Century Gothic" w:hAnsi="Century Gothic" w:cs="Times New Roman"/>
          <w:color w:val="2F5496"/>
          <w:kern w:val="36"/>
          <w:sz w:val="32"/>
          <w:szCs w:val="32"/>
          <w:lang w:eastAsia="en-GB"/>
        </w:rPr>
        <w:t>Deliverables</w:t>
      </w:r>
    </w:p>
    <w:p w14:paraId="577004E9" w14:textId="77777777" w:rsidR="000B50EA" w:rsidRPr="00B76791" w:rsidRDefault="000B50EA" w:rsidP="000B50EA">
      <w:pPr>
        <w:numPr>
          <w:ilvl w:val="0"/>
          <w:numId w:val="1"/>
        </w:numPr>
        <w:jc w:val="both"/>
        <w:rPr>
          <w:rFonts w:ascii="Arial" w:hAnsi="Arial" w:cs="Arial"/>
          <w:color w:val="303030"/>
          <w:lang w:eastAsia="en-GB"/>
        </w:rPr>
      </w:pPr>
      <w:r>
        <w:rPr>
          <w:rFonts w:ascii="Arial" w:hAnsi="Arial" w:cs="Arial"/>
          <w:color w:val="303030"/>
          <w:lang w:eastAsia="en-GB"/>
        </w:rPr>
        <w:t xml:space="preserve">Deliverable 1: </w:t>
      </w:r>
      <w:r w:rsidRPr="00B76791">
        <w:rPr>
          <w:rFonts w:ascii="Arial" w:hAnsi="Arial" w:cs="Arial"/>
          <w:color w:val="303030"/>
          <w:lang w:eastAsia="en-GB"/>
        </w:rPr>
        <w:t>Analysis of the improvements in the knowledge sharing processes of SINAMECC and recommendations considering better compliance with the transparency requirements of the Paris Agreement and national open data policies and plans</w:t>
      </w:r>
    </w:p>
    <w:p w14:paraId="7F793436" w14:textId="77777777" w:rsidR="000B50EA" w:rsidRPr="00B76791" w:rsidRDefault="000B50EA" w:rsidP="000B50EA">
      <w:pPr>
        <w:numPr>
          <w:ilvl w:val="0"/>
          <w:numId w:val="1"/>
        </w:numPr>
        <w:jc w:val="both"/>
        <w:rPr>
          <w:rFonts w:ascii="Arial" w:hAnsi="Arial" w:cs="Arial"/>
          <w:color w:val="303030"/>
          <w:lang w:eastAsia="en-GB"/>
        </w:rPr>
      </w:pPr>
      <w:proofErr w:type="gramStart"/>
      <w:r>
        <w:rPr>
          <w:rFonts w:ascii="Arial" w:hAnsi="Arial" w:cs="Arial"/>
          <w:color w:val="303030"/>
          <w:lang w:eastAsia="en-GB"/>
        </w:rPr>
        <w:t xml:space="preserve">Deliverable 2: </w:t>
      </w:r>
      <w:r w:rsidRPr="00B76791">
        <w:rPr>
          <w:rFonts w:ascii="Arial" w:hAnsi="Arial" w:cs="Arial"/>
          <w:color w:val="303030"/>
          <w:lang w:eastAsia="en-GB"/>
        </w:rPr>
        <w:t>Analysis of the data shared on SINAMECC (considering its format and methodological information) considering the identified users and provide recommendations on format, visualization on the data and new data that should be included.</w:t>
      </w:r>
      <w:proofErr w:type="gramEnd"/>
      <w:r w:rsidRPr="00B76791">
        <w:rPr>
          <w:rFonts w:ascii="Arial" w:hAnsi="Arial" w:cs="Arial"/>
          <w:color w:val="303030"/>
          <w:lang w:eastAsia="en-GB"/>
        </w:rPr>
        <w:t xml:space="preserve">  </w:t>
      </w:r>
    </w:p>
    <w:p w14:paraId="67D4E617" w14:textId="77777777" w:rsidR="000B50EA" w:rsidRPr="00B76791" w:rsidRDefault="000B50EA" w:rsidP="000B50EA">
      <w:pPr>
        <w:numPr>
          <w:ilvl w:val="0"/>
          <w:numId w:val="1"/>
        </w:numPr>
        <w:jc w:val="both"/>
        <w:rPr>
          <w:rFonts w:ascii="Arial" w:hAnsi="Arial" w:cs="Arial"/>
          <w:color w:val="303030"/>
          <w:lang w:eastAsia="en-GB"/>
        </w:rPr>
      </w:pPr>
      <w:r>
        <w:rPr>
          <w:rFonts w:ascii="Arial" w:hAnsi="Arial" w:cs="Arial"/>
          <w:color w:val="303030"/>
          <w:lang w:eastAsia="en-GB"/>
        </w:rPr>
        <w:t xml:space="preserve">Deliverable 3: </w:t>
      </w:r>
      <w:r w:rsidRPr="00B76791">
        <w:rPr>
          <w:rFonts w:ascii="Arial" w:hAnsi="Arial" w:cs="Arial"/>
          <w:color w:val="303030"/>
          <w:lang w:eastAsia="en-GB"/>
        </w:rPr>
        <w:t>Roadmap for establishing the improved Knowledge sharing platform</w:t>
      </w:r>
    </w:p>
    <w:p w14:paraId="6D8BDE8A" w14:textId="77777777" w:rsidR="000B50EA" w:rsidRPr="00B76791" w:rsidRDefault="000B50EA" w:rsidP="000B50EA">
      <w:pPr>
        <w:numPr>
          <w:ilvl w:val="0"/>
          <w:numId w:val="1"/>
        </w:numPr>
        <w:jc w:val="both"/>
        <w:rPr>
          <w:rFonts w:ascii="Arial" w:hAnsi="Arial" w:cs="Arial"/>
          <w:color w:val="303030"/>
          <w:lang w:eastAsia="en-GB"/>
        </w:rPr>
      </w:pPr>
      <w:r>
        <w:rPr>
          <w:rFonts w:ascii="Arial" w:hAnsi="Arial" w:cs="Arial"/>
          <w:color w:val="303030"/>
          <w:lang w:eastAsia="en-GB"/>
        </w:rPr>
        <w:t xml:space="preserve">Deliverable 4: </w:t>
      </w:r>
      <w:r w:rsidRPr="00B76791">
        <w:rPr>
          <w:rFonts w:ascii="Arial" w:hAnsi="Arial" w:cs="Arial"/>
          <w:color w:val="303030"/>
          <w:lang w:eastAsia="en-GB"/>
        </w:rPr>
        <w:t>Report with the lessons learned of the first stages of the implementation of the improved knowledge sharing platform of SINAMECC</w:t>
      </w:r>
    </w:p>
    <w:p w14:paraId="59FBC5CA" w14:textId="77777777" w:rsidR="000B50EA" w:rsidRPr="00C05CB6" w:rsidRDefault="000B50EA" w:rsidP="000B50EA">
      <w:pPr>
        <w:spacing w:before="240"/>
        <w:jc w:val="both"/>
        <w:outlineLvl w:val="0"/>
        <w:rPr>
          <w:b/>
          <w:bCs/>
          <w:u w:val="single"/>
          <w:lang w:val="en-US"/>
        </w:rPr>
      </w:pPr>
      <w:r w:rsidRPr="00416464">
        <w:rPr>
          <w:rFonts w:ascii="Century Gothic" w:hAnsi="Century Gothic" w:cs="Times New Roman"/>
          <w:color w:val="2F5496"/>
          <w:kern w:val="36"/>
          <w:sz w:val="32"/>
          <w:szCs w:val="32"/>
          <w:lang w:eastAsia="en-GB"/>
        </w:rPr>
        <w:t>Organizational Setting and Reporting:</w:t>
      </w:r>
    </w:p>
    <w:p w14:paraId="2ADFBA57" w14:textId="77777777" w:rsidR="000B50EA" w:rsidRPr="00C05CB6" w:rsidRDefault="000B50EA" w:rsidP="000B50EA">
      <w:pPr>
        <w:jc w:val="both"/>
        <w:rPr>
          <w:rFonts w:cstheme="minorHAnsi"/>
          <w:sz w:val="24"/>
          <w:szCs w:val="24"/>
          <w:lang w:val="en-US"/>
        </w:rPr>
      </w:pPr>
    </w:p>
    <w:p w14:paraId="63FC5AEB" w14:textId="77777777" w:rsidR="000B50EA" w:rsidRPr="004920A5" w:rsidRDefault="000B50EA" w:rsidP="000B50EA">
      <w:pPr>
        <w:numPr>
          <w:ilvl w:val="0"/>
          <w:numId w:val="1"/>
        </w:numPr>
        <w:jc w:val="both"/>
        <w:rPr>
          <w:rFonts w:ascii="Arial" w:hAnsi="Arial" w:cs="Arial"/>
          <w:color w:val="303030"/>
          <w:lang w:eastAsia="en-GB"/>
        </w:rPr>
      </w:pPr>
      <w:r w:rsidRPr="004920A5">
        <w:rPr>
          <w:rFonts w:ascii="Arial" w:hAnsi="Arial" w:cs="Arial"/>
          <w:color w:val="303030"/>
          <w:lang w:eastAsia="en-GB"/>
        </w:rPr>
        <w:t xml:space="preserve">The Consultant will report to, and </w:t>
      </w:r>
      <w:proofErr w:type="gramStart"/>
      <w:r w:rsidRPr="004920A5">
        <w:rPr>
          <w:rFonts w:ascii="Arial" w:hAnsi="Arial" w:cs="Arial"/>
          <w:color w:val="303030"/>
          <w:lang w:eastAsia="en-GB"/>
        </w:rPr>
        <w:t>be directly supervised</w:t>
      </w:r>
      <w:proofErr w:type="gramEnd"/>
      <w:r w:rsidRPr="004920A5">
        <w:rPr>
          <w:rFonts w:ascii="Arial" w:hAnsi="Arial" w:cs="Arial"/>
          <w:color w:val="303030"/>
          <w:lang w:eastAsia="en-GB"/>
        </w:rPr>
        <w:t xml:space="preserve"> by the CBIT project team, consisting of a representative of the Costa Rican government (Ministry of Environment), and a representative from UNEP DTU Partnership. </w:t>
      </w:r>
    </w:p>
    <w:p w14:paraId="6338D5DE" w14:textId="77777777" w:rsidR="000B50EA" w:rsidRPr="004920A5" w:rsidRDefault="000B50EA" w:rsidP="000B50EA">
      <w:pPr>
        <w:numPr>
          <w:ilvl w:val="0"/>
          <w:numId w:val="1"/>
        </w:numPr>
        <w:jc w:val="both"/>
        <w:rPr>
          <w:rFonts w:ascii="Arial" w:hAnsi="Arial" w:cs="Arial"/>
          <w:color w:val="303030"/>
          <w:lang w:eastAsia="en-GB"/>
        </w:rPr>
      </w:pPr>
      <w:r w:rsidRPr="004920A5">
        <w:rPr>
          <w:rFonts w:ascii="Arial" w:hAnsi="Arial" w:cs="Arial"/>
          <w:color w:val="303030"/>
          <w:lang w:eastAsia="en-GB"/>
        </w:rPr>
        <w:t>The consultant will be given access to relevant information necessary for execution of the tasks under this assignment;</w:t>
      </w:r>
    </w:p>
    <w:p w14:paraId="16718017" w14:textId="77777777" w:rsidR="000B50EA" w:rsidRPr="004920A5" w:rsidRDefault="000B50EA" w:rsidP="000B50EA">
      <w:pPr>
        <w:numPr>
          <w:ilvl w:val="0"/>
          <w:numId w:val="1"/>
        </w:numPr>
        <w:jc w:val="both"/>
        <w:rPr>
          <w:rFonts w:ascii="Arial" w:hAnsi="Arial" w:cs="Arial"/>
          <w:color w:val="303030"/>
          <w:lang w:eastAsia="en-GB"/>
        </w:rPr>
      </w:pPr>
      <w:r w:rsidRPr="004920A5">
        <w:rPr>
          <w:rFonts w:ascii="Arial" w:hAnsi="Arial" w:cs="Arial"/>
          <w:color w:val="303030"/>
          <w:lang w:eastAsia="en-GB"/>
        </w:rPr>
        <w:t>The consultant will be responsible for providing her/his own work station (i.e. Laptop, internet, phone, scanner/printer, etc.) and must have access to reliable internet connection;</w:t>
      </w:r>
    </w:p>
    <w:p w14:paraId="1B4BAF0D" w14:textId="77777777" w:rsidR="000B50EA" w:rsidRDefault="000B50EA" w:rsidP="000B50EA">
      <w:pPr>
        <w:numPr>
          <w:ilvl w:val="0"/>
          <w:numId w:val="1"/>
        </w:numPr>
        <w:jc w:val="both"/>
        <w:rPr>
          <w:rFonts w:ascii="Arial" w:hAnsi="Arial" w:cs="Arial"/>
          <w:color w:val="303030"/>
          <w:lang w:eastAsia="en-GB"/>
        </w:rPr>
      </w:pPr>
      <w:r w:rsidRPr="004920A5">
        <w:rPr>
          <w:rFonts w:ascii="Arial" w:hAnsi="Arial" w:cs="Arial"/>
          <w:color w:val="303030"/>
          <w:lang w:eastAsia="en-GB"/>
        </w:rPr>
        <w:t>The consultant will be retained on a contract with the UNEP DTU Partnership and payments based on satisfactory delivery of expected outputs</w:t>
      </w:r>
    </w:p>
    <w:p w14:paraId="41873E25" w14:textId="77777777" w:rsidR="000B50EA" w:rsidRPr="00866D38" w:rsidRDefault="000B50EA" w:rsidP="000B50EA">
      <w:pPr>
        <w:numPr>
          <w:ilvl w:val="0"/>
          <w:numId w:val="1"/>
        </w:numPr>
        <w:jc w:val="both"/>
        <w:rPr>
          <w:rFonts w:ascii="Arial" w:hAnsi="Arial" w:cs="Arial"/>
          <w:color w:val="303030"/>
          <w:lang w:eastAsia="en-GB"/>
        </w:rPr>
      </w:pPr>
      <w:r w:rsidRPr="00866D38">
        <w:rPr>
          <w:rFonts w:ascii="Arial" w:hAnsi="Arial" w:cs="Arial"/>
          <w:color w:val="303030"/>
          <w:lang w:eastAsia="en-GB"/>
        </w:rPr>
        <w:t>The position is home-based and part time.</w:t>
      </w:r>
    </w:p>
    <w:p w14:paraId="386F69B4" w14:textId="77777777" w:rsidR="000B50EA" w:rsidRDefault="000B50EA" w:rsidP="000B50EA">
      <w:pPr>
        <w:spacing w:before="240"/>
        <w:jc w:val="both"/>
        <w:outlineLvl w:val="0"/>
        <w:rPr>
          <w:rFonts w:ascii="Century Gothic" w:hAnsi="Century Gothic" w:cs="Times New Roman"/>
          <w:color w:val="2F5496"/>
          <w:kern w:val="36"/>
          <w:sz w:val="32"/>
          <w:szCs w:val="32"/>
          <w:lang w:eastAsia="en-GB"/>
        </w:rPr>
      </w:pPr>
      <w:bookmarkStart w:id="0" w:name="_GoBack"/>
      <w:bookmarkEnd w:id="0"/>
      <w:r>
        <w:rPr>
          <w:rFonts w:ascii="Century Gothic" w:hAnsi="Century Gothic" w:cs="Times New Roman"/>
          <w:color w:val="2F5496"/>
          <w:kern w:val="36"/>
          <w:sz w:val="32"/>
          <w:szCs w:val="32"/>
          <w:lang w:eastAsia="en-GB"/>
        </w:rPr>
        <w:t>Qualifications required</w:t>
      </w:r>
    </w:p>
    <w:p w14:paraId="2536DF0E" w14:textId="77777777" w:rsidR="000B50EA" w:rsidRPr="00024318" w:rsidRDefault="000B50EA" w:rsidP="000B50EA">
      <w:pPr>
        <w:numPr>
          <w:ilvl w:val="0"/>
          <w:numId w:val="1"/>
        </w:numPr>
        <w:tabs>
          <w:tab w:val="left" w:pos="7088"/>
        </w:tabs>
        <w:jc w:val="both"/>
        <w:rPr>
          <w:rFonts w:ascii="Arial" w:hAnsi="Arial" w:cs="Arial"/>
          <w:color w:val="303030"/>
          <w:lang w:eastAsia="en-GB"/>
        </w:rPr>
      </w:pPr>
      <w:r w:rsidRPr="00E077C8">
        <w:rPr>
          <w:rFonts w:ascii="Arial" w:hAnsi="Arial" w:cs="Arial"/>
          <w:color w:val="303030"/>
          <w:lang w:eastAsia="en-GB"/>
        </w:rPr>
        <w:t xml:space="preserve">Master degree in environmental sciences or its equivalent </w:t>
      </w:r>
    </w:p>
    <w:p w14:paraId="4517EC8F" w14:textId="77777777" w:rsidR="000B50EA" w:rsidRPr="00E077C8" w:rsidRDefault="000B50EA" w:rsidP="000B50EA">
      <w:pPr>
        <w:numPr>
          <w:ilvl w:val="0"/>
          <w:numId w:val="1"/>
        </w:numPr>
        <w:tabs>
          <w:tab w:val="left" w:pos="7088"/>
        </w:tabs>
        <w:jc w:val="both"/>
        <w:rPr>
          <w:rFonts w:ascii="Arial" w:hAnsi="Arial" w:cs="Arial"/>
          <w:color w:val="303030"/>
          <w:lang w:eastAsia="en-GB"/>
        </w:rPr>
      </w:pPr>
      <w:r w:rsidRPr="00E077C8">
        <w:rPr>
          <w:rFonts w:ascii="Arial" w:hAnsi="Arial" w:cs="Arial"/>
          <w:color w:val="303030"/>
          <w:lang w:eastAsia="en-GB"/>
        </w:rPr>
        <w:t xml:space="preserve">10 years of experience in climate change and MRV design and implementation </w:t>
      </w:r>
    </w:p>
    <w:p w14:paraId="41DB06EF" w14:textId="77777777" w:rsidR="000B50EA" w:rsidRDefault="000B50EA" w:rsidP="000B50EA">
      <w:pPr>
        <w:numPr>
          <w:ilvl w:val="0"/>
          <w:numId w:val="1"/>
        </w:numPr>
        <w:tabs>
          <w:tab w:val="left" w:pos="7088"/>
        </w:tabs>
        <w:jc w:val="both"/>
        <w:rPr>
          <w:rFonts w:ascii="Arial" w:hAnsi="Arial" w:cs="Arial"/>
          <w:color w:val="303030"/>
          <w:lang w:eastAsia="en-GB"/>
        </w:rPr>
      </w:pPr>
      <w:r w:rsidRPr="007D3EC8">
        <w:rPr>
          <w:rFonts w:ascii="Arial" w:hAnsi="Arial" w:cs="Arial"/>
          <w:color w:val="303030"/>
          <w:lang w:eastAsia="en-GB"/>
        </w:rPr>
        <w:t xml:space="preserve">Experience designing and implementing MRV systems in </w:t>
      </w:r>
      <w:r>
        <w:rPr>
          <w:rFonts w:ascii="Arial" w:hAnsi="Arial" w:cs="Arial"/>
          <w:color w:val="303030"/>
          <w:lang w:eastAsia="en-GB"/>
        </w:rPr>
        <w:t>Costa Rica</w:t>
      </w:r>
    </w:p>
    <w:p w14:paraId="0AA5E8A0" w14:textId="77777777" w:rsidR="000B50EA" w:rsidRPr="007D3EC8" w:rsidRDefault="000B50EA" w:rsidP="000B50EA">
      <w:pPr>
        <w:numPr>
          <w:ilvl w:val="0"/>
          <w:numId w:val="1"/>
        </w:numPr>
        <w:tabs>
          <w:tab w:val="left" w:pos="7088"/>
        </w:tabs>
        <w:jc w:val="both"/>
        <w:rPr>
          <w:rFonts w:ascii="Arial" w:hAnsi="Arial" w:cs="Arial"/>
          <w:color w:val="303030"/>
          <w:lang w:eastAsia="en-GB"/>
        </w:rPr>
      </w:pPr>
      <w:r w:rsidRPr="007D3EC8">
        <w:rPr>
          <w:rFonts w:ascii="Arial" w:hAnsi="Arial" w:cs="Arial"/>
          <w:color w:val="303030"/>
          <w:lang w:eastAsia="en-GB"/>
        </w:rPr>
        <w:t xml:space="preserve">Experience compiling and calculating greenhouse gases inventories with the IPCC 2006 guidelines </w:t>
      </w:r>
    </w:p>
    <w:p w14:paraId="19DA07E3" w14:textId="77777777" w:rsidR="000B50EA" w:rsidRDefault="000B50EA" w:rsidP="000B50EA">
      <w:pPr>
        <w:numPr>
          <w:ilvl w:val="0"/>
          <w:numId w:val="1"/>
        </w:numPr>
        <w:tabs>
          <w:tab w:val="left" w:pos="7088"/>
        </w:tabs>
        <w:jc w:val="both"/>
        <w:rPr>
          <w:rFonts w:ascii="Arial" w:hAnsi="Arial" w:cs="Arial"/>
          <w:color w:val="303030"/>
          <w:lang w:eastAsia="en-GB"/>
        </w:rPr>
      </w:pPr>
      <w:r>
        <w:rPr>
          <w:rFonts w:ascii="Arial" w:hAnsi="Arial" w:cs="Arial"/>
          <w:color w:val="303030"/>
          <w:lang w:eastAsia="en-GB"/>
        </w:rPr>
        <w:t xml:space="preserve">Experience designing and implementing </w:t>
      </w:r>
      <w:proofErr w:type="gramStart"/>
      <w:r w:rsidRPr="00E077C8">
        <w:rPr>
          <w:rFonts w:ascii="Arial" w:hAnsi="Arial" w:cs="Arial"/>
          <w:color w:val="303030"/>
          <w:lang w:eastAsia="en-GB"/>
        </w:rPr>
        <w:t>capacity building</w:t>
      </w:r>
      <w:proofErr w:type="gramEnd"/>
      <w:r w:rsidRPr="00E077C8">
        <w:rPr>
          <w:rFonts w:ascii="Arial" w:hAnsi="Arial" w:cs="Arial"/>
          <w:color w:val="303030"/>
          <w:lang w:eastAsia="en-GB"/>
        </w:rPr>
        <w:t xml:space="preserve"> </w:t>
      </w:r>
      <w:r>
        <w:rPr>
          <w:rFonts w:ascii="Arial" w:hAnsi="Arial" w:cs="Arial"/>
          <w:color w:val="303030"/>
          <w:lang w:eastAsia="en-GB"/>
        </w:rPr>
        <w:t>programs for</w:t>
      </w:r>
      <w:r w:rsidRPr="00E077C8">
        <w:rPr>
          <w:rFonts w:ascii="Arial" w:hAnsi="Arial" w:cs="Arial"/>
          <w:color w:val="303030"/>
          <w:lang w:eastAsia="en-GB"/>
        </w:rPr>
        <w:t xml:space="preserve"> government stakeholders related to transparency tools. </w:t>
      </w:r>
    </w:p>
    <w:p w14:paraId="5C6D470F" w14:textId="77777777" w:rsidR="000B50EA" w:rsidRDefault="000B50EA" w:rsidP="000B50EA">
      <w:pPr>
        <w:numPr>
          <w:ilvl w:val="0"/>
          <w:numId w:val="1"/>
        </w:numPr>
        <w:tabs>
          <w:tab w:val="left" w:pos="7088"/>
        </w:tabs>
        <w:jc w:val="both"/>
        <w:rPr>
          <w:rFonts w:ascii="Arial" w:hAnsi="Arial" w:cs="Arial"/>
          <w:color w:val="303030"/>
          <w:lang w:eastAsia="en-GB"/>
        </w:rPr>
      </w:pPr>
      <w:r>
        <w:rPr>
          <w:rFonts w:ascii="Arial" w:hAnsi="Arial" w:cs="Arial"/>
          <w:color w:val="303030"/>
          <w:lang w:eastAsia="en-GB"/>
        </w:rPr>
        <w:t xml:space="preserve">Knowledge of the COP decisions related to the transparency and reporting mandates under the UNFCCC. </w:t>
      </w:r>
    </w:p>
    <w:p w14:paraId="674C021C" w14:textId="77777777" w:rsidR="000B50EA" w:rsidRPr="007D3EC8" w:rsidRDefault="000B50EA" w:rsidP="000B50EA">
      <w:pPr>
        <w:numPr>
          <w:ilvl w:val="0"/>
          <w:numId w:val="1"/>
        </w:numPr>
        <w:tabs>
          <w:tab w:val="left" w:pos="7088"/>
        </w:tabs>
        <w:jc w:val="both"/>
        <w:rPr>
          <w:rFonts w:ascii="Arial" w:hAnsi="Arial" w:cs="Arial"/>
          <w:color w:val="303030"/>
          <w:lang w:eastAsia="en-GB"/>
        </w:rPr>
      </w:pPr>
      <w:r>
        <w:rPr>
          <w:rFonts w:ascii="Arial" w:hAnsi="Arial" w:cs="Arial"/>
          <w:color w:val="303030"/>
          <w:lang w:eastAsia="en-GB"/>
        </w:rPr>
        <w:t xml:space="preserve">Excellent understanding of Costa Rican advances in transparency </w:t>
      </w:r>
    </w:p>
    <w:p w14:paraId="69F9C915" w14:textId="77777777" w:rsidR="000B50EA" w:rsidRPr="004920A5" w:rsidRDefault="000B50EA" w:rsidP="000B50EA">
      <w:pPr>
        <w:numPr>
          <w:ilvl w:val="0"/>
          <w:numId w:val="1"/>
        </w:numPr>
        <w:tabs>
          <w:tab w:val="left" w:pos="7088"/>
        </w:tabs>
        <w:jc w:val="both"/>
        <w:rPr>
          <w:rFonts w:ascii="Arial" w:hAnsi="Arial" w:cs="Arial"/>
          <w:color w:val="303030"/>
          <w:lang w:eastAsia="en-GB"/>
        </w:rPr>
      </w:pPr>
      <w:r w:rsidRPr="00E077C8">
        <w:rPr>
          <w:rFonts w:ascii="Arial" w:hAnsi="Arial" w:cs="Arial"/>
          <w:color w:val="303030"/>
          <w:lang w:eastAsia="en-GB"/>
        </w:rPr>
        <w:t xml:space="preserve">Excellent understanding of current advances of the international negotiations under the UNFCCC, particularly related to the Article 13 of the Paris Agreement. </w:t>
      </w:r>
    </w:p>
    <w:p w14:paraId="2EA40D76" w14:textId="77777777" w:rsidR="000B50EA" w:rsidRDefault="000B50EA" w:rsidP="000B50EA">
      <w:pPr>
        <w:tabs>
          <w:tab w:val="left" w:pos="7088"/>
        </w:tabs>
        <w:jc w:val="both"/>
        <w:rPr>
          <w:rFonts w:ascii="Arial" w:hAnsi="Arial" w:cs="Arial"/>
          <w:color w:val="303030"/>
          <w:lang w:eastAsia="en-GB"/>
        </w:rPr>
      </w:pPr>
    </w:p>
    <w:p w14:paraId="66A531BF" w14:textId="77777777" w:rsidR="000B50EA" w:rsidRDefault="000B50EA" w:rsidP="000B50EA">
      <w:pPr>
        <w:spacing w:before="240"/>
        <w:jc w:val="both"/>
        <w:outlineLvl w:val="0"/>
        <w:rPr>
          <w:rFonts w:ascii="Arial" w:hAnsi="Arial" w:cs="Arial"/>
          <w:color w:val="303030"/>
          <w:lang w:eastAsia="en-GB"/>
        </w:rPr>
      </w:pPr>
      <w:r w:rsidRPr="004920A5">
        <w:rPr>
          <w:rFonts w:ascii="Century Gothic" w:hAnsi="Century Gothic" w:cs="Times New Roman"/>
          <w:color w:val="2F5496"/>
          <w:kern w:val="36"/>
          <w:sz w:val="32"/>
          <w:szCs w:val="32"/>
          <w:lang w:eastAsia="en-GB"/>
        </w:rPr>
        <w:t>Language Skills</w:t>
      </w:r>
    </w:p>
    <w:p w14:paraId="6A7249F8" w14:textId="77777777" w:rsidR="000B50EA" w:rsidRPr="004920A5" w:rsidRDefault="000B50EA" w:rsidP="000B50EA">
      <w:pPr>
        <w:spacing w:before="240"/>
        <w:jc w:val="both"/>
        <w:outlineLvl w:val="0"/>
        <w:rPr>
          <w:rFonts w:ascii="Arial" w:hAnsi="Arial" w:cs="Arial"/>
          <w:color w:val="303030"/>
          <w:lang w:eastAsia="en-GB"/>
        </w:rPr>
      </w:pPr>
      <w:r w:rsidRPr="00E077C8">
        <w:rPr>
          <w:rFonts w:ascii="Arial" w:hAnsi="Arial" w:cs="Arial"/>
          <w:color w:val="303030"/>
          <w:lang w:eastAsia="en-GB"/>
        </w:rPr>
        <w:t>Fluent in Spanish and English (written and spoken)</w:t>
      </w:r>
    </w:p>
    <w:p w14:paraId="3D8CAA47" w14:textId="77777777" w:rsidR="000B50EA" w:rsidRPr="004920A5" w:rsidRDefault="000B50EA" w:rsidP="000B50EA">
      <w:pPr>
        <w:spacing w:before="240"/>
        <w:jc w:val="both"/>
        <w:outlineLvl w:val="0"/>
        <w:rPr>
          <w:rFonts w:ascii="Arial" w:hAnsi="Arial" w:cs="Arial"/>
          <w:color w:val="2F5496"/>
          <w:kern w:val="36"/>
          <w:sz w:val="32"/>
          <w:szCs w:val="32"/>
          <w:lang w:eastAsia="en-GB"/>
        </w:rPr>
      </w:pPr>
      <w:r w:rsidRPr="004920A5">
        <w:rPr>
          <w:rFonts w:ascii="Arial" w:hAnsi="Arial" w:cs="Arial"/>
          <w:color w:val="2F5496"/>
          <w:kern w:val="36"/>
          <w:sz w:val="32"/>
          <w:szCs w:val="32"/>
          <w:lang w:eastAsia="en-GB"/>
        </w:rPr>
        <w:t>Period</w:t>
      </w:r>
    </w:p>
    <w:p w14:paraId="586D30F2" w14:textId="77777777" w:rsidR="000B50EA" w:rsidRPr="004920A5" w:rsidRDefault="000B50EA" w:rsidP="000B50EA">
      <w:pPr>
        <w:spacing w:before="240"/>
        <w:jc w:val="both"/>
        <w:outlineLvl w:val="0"/>
        <w:rPr>
          <w:rFonts w:ascii="Arial" w:hAnsi="Arial" w:cs="Arial"/>
          <w:color w:val="303030"/>
          <w:lang w:eastAsia="en-GB"/>
        </w:rPr>
      </w:pPr>
      <w:r w:rsidRPr="004920A5">
        <w:rPr>
          <w:rFonts w:ascii="Arial" w:hAnsi="Arial" w:cs="Arial"/>
          <w:color w:val="303030"/>
          <w:lang w:eastAsia="en-GB"/>
        </w:rPr>
        <w:t>12 months, part time</w:t>
      </w:r>
    </w:p>
    <w:p w14:paraId="6FFB94DE" w14:textId="77777777" w:rsidR="000B50EA" w:rsidRDefault="000B50EA" w:rsidP="000B50EA">
      <w:pPr>
        <w:spacing w:before="240"/>
        <w:jc w:val="both"/>
        <w:outlineLvl w:val="0"/>
        <w:rPr>
          <w:rFonts w:ascii="Arial" w:hAnsi="Arial" w:cs="Arial"/>
          <w:b/>
          <w:sz w:val="24"/>
          <w:szCs w:val="24"/>
          <w:lang w:val="en-US"/>
        </w:rPr>
      </w:pPr>
      <w:r w:rsidRPr="004920A5">
        <w:rPr>
          <w:rFonts w:ascii="Arial" w:hAnsi="Arial" w:cs="Arial"/>
          <w:color w:val="2F5496"/>
          <w:kern w:val="36"/>
          <w:sz w:val="32"/>
          <w:szCs w:val="32"/>
          <w:lang w:eastAsia="en-GB"/>
        </w:rPr>
        <w:t>Application procedure:</w:t>
      </w:r>
    </w:p>
    <w:p w14:paraId="218B0A80" w14:textId="77777777" w:rsidR="000B50EA" w:rsidRPr="00866D38" w:rsidRDefault="000B50EA" w:rsidP="000B50EA">
      <w:pPr>
        <w:spacing w:before="240"/>
        <w:jc w:val="both"/>
        <w:outlineLvl w:val="0"/>
        <w:rPr>
          <w:rFonts w:ascii="Arial" w:hAnsi="Arial" w:cs="Arial"/>
          <w:b/>
          <w:sz w:val="24"/>
          <w:szCs w:val="24"/>
          <w:lang w:val="en-US"/>
        </w:rPr>
      </w:pPr>
      <w:r w:rsidRPr="004920A5">
        <w:rPr>
          <w:rFonts w:ascii="Arial" w:eastAsia="Times New Roman" w:hAnsi="Arial" w:cs="Arial"/>
          <w:lang w:val="en-US"/>
        </w:rPr>
        <w:t xml:space="preserve">The application should contain </w:t>
      </w:r>
      <w:r w:rsidRPr="004920A5">
        <w:rPr>
          <w:rFonts w:ascii="Arial" w:hAnsi="Arial" w:cs="Arial"/>
          <w:lang w:val="en-US"/>
        </w:rPr>
        <w:t>(</w:t>
      </w:r>
      <w:r>
        <w:rPr>
          <w:rFonts w:ascii="Arial" w:hAnsi="Arial" w:cs="Arial"/>
          <w:lang w:val="en-US"/>
        </w:rPr>
        <w:t>in Spanish</w:t>
      </w:r>
      <w:r w:rsidRPr="004920A5">
        <w:rPr>
          <w:rFonts w:ascii="Arial" w:hAnsi="Arial" w:cs="Arial"/>
          <w:lang w:val="en-US"/>
        </w:rPr>
        <w:t>)</w:t>
      </w:r>
      <w:r w:rsidRPr="004920A5">
        <w:rPr>
          <w:rFonts w:ascii="Arial" w:eastAsia="Times New Roman" w:hAnsi="Arial" w:cs="Arial"/>
          <w:lang w:val="en-US"/>
        </w:rPr>
        <w:t>:</w:t>
      </w:r>
    </w:p>
    <w:p w14:paraId="6E1EA218" w14:textId="77777777" w:rsidR="000B50EA" w:rsidRPr="004920A5" w:rsidRDefault="000B50EA" w:rsidP="000B50EA">
      <w:pPr>
        <w:spacing w:line="293" w:lineRule="atLeast"/>
        <w:textAlignment w:val="baseline"/>
        <w:rPr>
          <w:rFonts w:ascii="Arial" w:eastAsia="Times New Roman" w:hAnsi="Arial" w:cs="Arial"/>
          <w:sz w:val="24"/>
          <w:szCs w:val="24"/>
          <w:lang w:val="en-US"/>
        </w:rPr>
      </w:pPr>
    </w:p>
    <w:p w14:paraId="283D6B81" w14:textId="77777777" w:rsidR="000B50EA" w:rsidRPr="004920A5" w:rsidRDefault="000B50EA" w:rsidP="000B50EA">
      <w:pPr>
        <w:numPr>
          <w:ilvl w:val="0"/>
          <w:numId w:val="2"/>
        </w:numPr>
        <w:ind w:left="750"/>
        <w:textAlignment w:val="baseline"/>
        <w:rPr>
          <w:rFonts w:ascii="Arial" w:hAnsi="Arial" w:cs="Arial"/>
          <w:lang w:val="en-US"/>
        </w:rPr>
      </w:pPr>
      <w:r w:rsidRPr="004920A5">
        <w:rPr>
          <w:rFonts w:ascii="Arial" w:hAnsi="Arial" w:cs="Arial"/>
          <w:lang w:val="en-US"/>
        </w:rPr>
        <w:t xml:space="preserve">CV and cover letter. </w:t>
      </w:r>
    </w:p>
    <w:p w14:paraId="57520635" w14:textId="77777777" w:rsidR="000B50EA" w:rsidRPr="004920A5" w:rsidRDefault="000B50EA" w:rsidP="000B50EA">
      <w:pPr>
        <w:numPr>
          <w:ilvl w:val="0"/>
          <w:numId w:val="2"/>
        </w:numPr>
        <w:ind w:left="750"/>
        <w:textAlignment w:val="baseline"/>
        <w:rPr>
          <w:rFonts w:ascii="Arial" w:hAnsi="Arial" w:cs="Arial"/>
          <w:lang w:val="en-US"/>
        </w:rPr>
      </w:pPr>
      <w:r w:rsidRPr="004920A5">
        <w:rPr>
          <w:rFonts w:ascii="Arial" w:hAnsi="Arial" w:cs="Arial"/>
          <w:lang w:val="en-US"/>
        </w:rPr>
        <w:t>Methodology on how the consultant expects to implement the activities.</w:t>
      </w:r>
    </w:p>
    <w:p w14:paraId="00C51100" w14:textId="77777777" w:rsidR="000B50EA" w:rsidRPr="004920A5" w:rsidRDefault="000B50EA" w:rsidP="000B50EA">
      <w:pPr>
        <w:textAlignment w:val="baseline"/>
        <w:rPr>
          <w:rFonts w:ascii="Arial" w:hAnsi="Arial" w:cs="Arial"/>
          <w:lang w:val="en-US"/>
        </w:rPr>
      </w:pPr>
    </w:p>
    <w:p w14:paraId="2329D623" w14:textId="77777777" w:rsidR="000B50EA" w:rsidRPr="004920A5" w:rsidRDefault="000B50EA" w:rsidP="000B50EA">
      <w:pPr>
        <w:spacing w:before="240"/>
        <w:jc w:val="both"/>
        <w:outlineLvl w:val="0"/>
        <w:rPr>
          <w:rFonts w:ascii="Arial" w:hAnsi="Arial" w:cs="Arial"/>
          <w:b/>
          <w:bCs/>
          <w:u w:val="single"/>
          <w:lang w:val="en-US"/>
        </w:rPr>
      </w:pPr>
      <w:r w:rsidRPr="004920A5">
        <w:rPr>
          <w:rFonts w:ascii="Arial" w:hAnsi="Arial" w:cs="Arial"/>
          <w:color w:val="2F5496"/>
          <w:kern w:val="36"/>
          <w:sz w:val="32"/>
          <w:szCs w:val="32"/>
          <w:lang w:eastAsia="en-GB"/>
        </w:rPr>
        <w:t>Budget</w:t>
      </w:r>
    </w:p>
    <w:p w14:paraId="1708CBD8" w14:textId="77777777" w:rsidR="000B50EA" w:rsidRPr="009B01F3" w:rsidRDefault="000B50EA" w:rsidP="000B50EA">
      <w:pPr>
        <w:spacing w:before="240"/>
        <w:jc w:val="both"/>
        <w:outlineLvl w:val="0"/>
        <w:rPr>
          <w:rFonts w:ascii="Arial" w:hAnsi="Arial" w:cs="Arial"/>
          <w:color w:val="303030"/>
          <w:lang w:eastAsia="en-GB"/>
        </w:rPr>
      </w:pPr>
      <w:r w:rsidRPr="004920A5">
        <w:rPr>
          <w:rFonts w:ascii="Arial" w:hAnsi="Arial" w:cs="Arial"/>
          <w:lang w:val="en-US"/>
        </w:rPr>
        <w:t xml:space="preserve">The maximum budget corresponds to US </w:t>
      </w:r>
      <w:r>
        <w:rPr>
          <w:rFonts w:ascii="Arial" w:hAnsi="Arial" w:cs="Arial"/>
          <w:lang w:val="en-US"/>
        </w:rPr>
        <w:t>40</w:t>
      </w:r>
      <w:r w:rsidRPr="004920A5">
        <w:rPr>
          <w:rFonts w:ascii="Arial" w:hAnsi="Arial" w:cs="Arial"/>
          <w:lang w:val="en-US"/>
        </w:rPr>
        <w:t>,</w:t>
      </w:r>
      <w:r>
        <w:rPr>
          <w:rFonts w:ascii="Arial" w:hAnsi="Arial" w:cs="Arial"/>
          <w:lang w:val="en-US"/>
        </w:rPr>
        <w:t>0</w:t>
      </w:r>
      <w:r w:rsidRPr="004920A5">
        <w:rPr>
          <w:rFonts w:ascii="Arial" w:hAnsi="Arial" w:cs="Arial"/>
          <w:lang w:val="en-US"/>
        </w:rPr>
        <w:t>00.</w:t>
      </w:r>
    </w:p>
    <w:p w14:paraId="3D58CFCD" w14:textId="6DB4EB57" w:rsidR="00323BE1" w:rsidRPr="00323BE1" w:rsidRDefault="00323BE1" w:rsidP="00323BE1">
      <w:pPr>
        <w:spacing w:line="280" w:lineRule="atLeast"/>
        <w:rPr>
          <w:rFonts w:ascii="Arial" w:hAnsi="Arial" w:cs="Verdana"/>
          <w:sz w:val="20"/>
          <w:szCs w:val="20"/>
        </w:rPr>
      </w:pPr>
    </w:p>
    <w:p w14:paraId="5D5DE935" w14:textId="1B534007" w:rsidR="00323BE1" w:rsidRPr="00323BE1" w:rsidRDefault="00323BE1" w:rsidP="00323BE1">
      <w:pPr>
        <w:spacing w:line="280" w:lineRule="atLeast"/>
        <w:rPr>
          <w:rFonts w:ascii="Arial" w:hAnsi="Arial" w:cs="Verdana"/>
          <w:sz w:val="20"/>
          <w:szCs w:val="20"/>
        </w:rPr>
      </w:pPr>
    </w:p>
    <w:sectPr w:rsidR="00323BE1" w:rsidRPr="00323BE1">
      <w:headerReference w:type="default" r:id="rId10"/>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EB1A7AC" w14:textId="77777777" w:rsidR="008A3BA9" w:rsidRDefault="008A3BA9" w:rsidP="00EE34F2">
      <w:r>
        <w:separator/>
      </w:r>
    </w:p>
  </w:endnote>
  <w:endnote w:type="continuationSeparator" w:id="0">
    <w:p w14:paraId="775C14E2" w14:textId="77777777" w:rsidR="008A3BA9" w:rsidRDefault="008A3BA9" w:rsidP="00EE34F2">
      <w:r>
        <w:continuationSeparator/>
      </w:r>
    </w:p>
  </w:endnote>
  <w:endnote w:type="continuationNotice" w:id="1">
    <w:p w14:paraId="0D0EE880" w14:textId="77777777" w:rsidR="008A3BA9" w:rsidRDefault="008A3BA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10876" w:type="dxa"/>
      <w:tblInd w:w="-7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2552"/>
      <w:gridCol w:w="2268"/>
      <w:gridCol w:w="3402"/>
      <w:gridCol w:w="2654"/>
    </w:tblGrid>
    <w:tr w:rsidR="008A3BA9" w:rsidRPr="005547B5" w14:paraId="2819C6C6" w14:textId="77777777" w:rsidTr="00EE34F2">
      <w:tc>
        <w:tcPr>
          <w:tcW w:w="2552" w:type="dxa"/>
        </w:tcPr>
        <w:p w14:paraId="5DAB6C7B" w14:textId="77777777" w:rsidR="008A3BA9" w:rsidRPr="005547B5" w:rsidRDefault="008A3BA9" w:rsidP="00EE34F2">
          <w:pPr>
            <w:jc w:val="center"/>
            <w:rPr>
              <w:rFonts w:ascii="Tahoma" w:hAnsi="Tahoma" w:cs="Tahoma"/>
            </w:rPr>
          </w:pPr>
          <w:r>
            <w:rPr>
              <w:rFonts w:ascii="Tahoma" w:hAnsi="Tahoma" w:cs="Tahoma"/>
              <w:noProof/>
              <w:lang w:eastAsia="en-GB"/>
            </w:rPr>
            <w:drawing>
              <wp:inline distT="0" distB="0" distL="0" distR="0" wp14:anchorId="132337E4" wp14:editId="0DF95A70">
                <wp:extent cx="1303655" cy="685800"/>
                <wp:effectExtent l="0" t="0" r="0" b="1905"/>
                <wp:docPr id="23" name="Picture 23" descr="UNenv"/>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Nenv"/>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3655" cy="685800"/>
                        </a:xfrm>
                        <a:prstGeom prst="rect">
                          <a:avLst/>
                        </a:prstGeom>
                        <a:noFill/>
                        <a:ln>
                          <a:noFill/>
                        </a:ln>
                      </pic:spPr>
                    </pic:pic>
                  </a:graphicData>
                </a:graphic>
              </wp:inline>
            </w:drawing>
          </w:r>
        </w:p>
      </w:tc>
      <w:tc>
        <w:tcPr>
          <w:tcW w:w="2268" w:type="dxa"/>
        </w:tcPr>
        <w:p w14:paraId="02EB378F" w14:textId="77777777" w:rsidR="008A3BA9" w:rsidRPr="005547B5" w:rsidRDefault="008A3BA9" w:rsidP="00D13340">
          <w:r>
            <w:rPr>
              <w:noProof/>
              <w:lang w:eastAsia="en-GB"/>
            </w:rPr>
            <w:drawing>
              <wp:anchor distT="0" distB="0" distL="0" distR="0" simplePos="0" relativeHeight="251658241" behindDoc="0" locked="0" layoutInCell="1" allowOverlap="1" wp14:anchorId="6F4E27CF" wp14:editId="6F18D019">
                <wp:simplePos x="0" y="0"/>
                <wp:positionH relativeFrom="page">
                  <wp:posOffset>475615</wp:posOffset>
                </wp:positionH>
                <wp:positionV relativeFrom="page">
                  <wp:posOffset>27609</wp:posOffset>
                </wp:positionV>
                <wp:extent cx="434000" cy="630000"/>
                <wp:effectExtent l="0" t="0" r="0" b="0"/>
                <wp:wrapNone/>
                <wp:docPr id="700162087" name="Logo_Hide1"/>
                <wp:cNvGraphicFramePr/>
                <a:graphic xmlns:a="http://schemas.openxmlformats.org/drawingml/2006/main">
                  <a:graphicData uri="http://schemas.openxmlformats.org/drawingml/2006/picture">
                    <pic:pic xmlns:pic="http://schemas.openxmlformats.org/drawingml/2006/picture">
                      <pic:nvPicPr>
                        <pic:cNvPr id="700162087" name="Logo_Hide1"/>
                        <pic:cNvPicPr/>
                      </pic:nvPicPr>
                      <pic:blipFill>
                        <a:blip r:embed="rId2"/>
                        <a:srcRect/>
                        <a:stretch/>
                      </pic:blipFill>
                      <pic:spPr>
                        <a:xfrm>
                          <a:off x="0" y="0"/>
                          <a:ext cx="434000" cy="630000"/>
                        </a:xfrm>
                        <a:prstGeom prst="rect">
                          <a:avLst/>
                        </a:prstGeom>
                      </pic:spPr>
                    </pic:pic>
                  </a:graphicData>
                </a:graphic>
              </wp:anchor>
            </w:drawing>
          </w:r>
        </w:p>
      </w:tc>
      <w:tc>
        <w:tcPr>
          <w:tcW w:w="3402" w:type="dxa"/>
        </w:tcPr>
        <w:p w14:paraId="47B33549" w14:textId="27B8238E" w:rsidR="008A3BA9" w:rsidRPr="00EE34F2" w:rsidRDefault="008A3BA9" w:rsidP="00052583">
          <w:pPr>
            <w:rPr>
              <w:rFonts w:ascii="Tahoma" w:hAnsi="Tahoma" w:cs="Tahoma"/>
              <w:sz w:val="16"/>
              <w:szCs w:val="16"/>
            </w:rPr>
          </w:pPr>
          <w:r w:rsidRPr="005547B5">
            <w:rPr>
              <w:rFonts w:ascii="Tahoma" w:hAnsi="Tahoma" w:cs="Tahoma"/>
              <w:sz w:val="16"/>
              <w:szCs w:val="16"/>
            </w:rPr>
            <w:t xml:space="preserve">UNEP </w:t>
          </w:r>
          <w:r>
            <w:rPr>
              <w:rFonts w:ascii="Tahoma" w:hAnsi="Tahoma" w:cs="Tahoma"/>
              <w:sz w:val="16"/>
              <w:szCs w:val="16"/>
            </w:rPr>
            <w:t>DTU</w:t>
          </w:r>
          <w:r w:rsidRPr="005547B5">
            <w:rPr>
              <w:rFonts w:ascii="Tahoma" w:hAnsi="Tahoma" w:cs="Tahoma"/>
              <w:sz w:val="16"/>
              <w:szCs w:val="16"/>
            </w:rPr>
            <w:t xml:space="preserve"> </w:t>
          </w:r>
          <w:r>
            <w:rPr>
              <w:rFonts w:ascii="Tahoma" w:hAnsi="Tahoma" w:cs="Tahoma"/>
              <w:sz w:val="16"/>
              <w:szCs w:val="16"/>
            </w:rPr>
            <w:t>Partnership</w:t>
          </w:r>
          <w:r>
            <w:rPr>
              <w:rFonts w:ascii="Tahoma" w:hAnsi="Tahoma" w:cs="Tahoma"/>
              <w:sz w:val="16"/>
              <w:szCs w:val="16"/>
            </w:rPr>
            <w:br/>
          </w:r>
          <w:r w:rsidRPr="005547B5">
            <w:rPr>
              <w:rFonts w:ascii="Tahoma" w:hAnsi="Tahoma" w:cs="Tahoma"/>
              <w:sz w:val="16"/>
              <w:szCs w:val="16"/>
            </w:rPr>
            <w:t>Department of Management</w:t>
          </w:r>
          <w:r>
            <w:rPr>
              <w:rFonts w:ascii="Tahoma" w:hAnsi="Tahoma" w:cs="Tahoma"/>
              <w:sz w:val="16"/>
              <w:szCs w:val="16"/>
            </w:rPr>
            <w:br/>
          </w:r>
          <w:r w:rsidRPr="005547B5">
            <w:rPr>
              <w:rFonts w:ascii="Tahoma" w:hAnsi="Tahoma" w:cs="Tahoma"/>
              <w:sz w:val="16"/>
              <w:szCs w:val="16"/>
            </w:rPr>
            <w:t>Technical University of Denmark – DTU</w:t>
          </w:r>
          <w:r>
            <w:rPr>
              <w:rFonts w:ascii="Tahoma" w:hAnsi="Tahoma" w:cs="Tahoma"/>
              <w:sz w:val="16"/>
              <w:szCs w:val="16"/>
            </w:rPr>
            <w:br/>
          </w:r>
          <w:r w:rsidRPr="00EE34F2">
            <w:rPr>
              <w:rFonts w:ascii="Tahoma" w:hAnsi="Tahoma" w:cs="Tahoma"/>
              <w:sz w:val="16"/>
              <w:szCs w:val="16"/>
            </w:rPr>
            <w:t xml:space="preserve">UN City, </w:t>
          </w:r>
          <w:proofErr w:type="spellStart"/>
          <w:r w:rsidRPr="00EE34F2">
            <w:rPr>
              <w:rFonts w:ascii="Tahoma" w:hAnsi="Tahoma" w:cs="Tahoma"/>
              <w:sz w:val="16"/>
              <w:szCs w:val="16"/>
            </w:rPr>
            <w:t>Marmorvej</w:t>
          </w:r>
          <w:proofErr w:type="spellEnd"/>
          <w:r w:rsidRPr="00EE34F2">
            <w:rPr>
              <w:rFonts w:ascii="Tahoma" w:hAnsi="Tahoma" w:cs="Tahoma"/>
              <w:sz w:val="16"/>
              <w:szCs w:val="16"/>
            </w:rPr>
            <w:t xml:space="preserve"> 51</w:t>
          </w:r>
          <w:r>
            <w:rPr>
              <w:rFonts w:ascii="Tahoma" w:hAnsi="Tahoma" w:cs="Tahoma"/>
              <w:sz w:val="16"/>
              <w:szCs w:val="16"/>
            </w:rPr>
            <w:br/>
          </w:r>
          <w:r w:rsidRPr="00EE34F2">
            <w:rPr>
              <w:rFonts w:ascii="Tahoma" w:hAnsi="Tahoma" w:cs="Tahoma"/>
              <w:sz w:val="16"/>
              <w:szCs w:val="16"/>
            </w:rPr>
            <w:t>DK-2100 Copenhagen Ø, Denmark</w:t>
          </w:r>
        </w:p>
      </w:tc>
      <w:tc>
        <w:tcPr>
          <w:tcW w:w="2654" w:type="dxa"/>
        </w:tcPr>
        <w:p w14:paraId="69A4658D" w14:textId="77777777" w:rsidR="008A3BA9" w:rsidRPr="005547B5" w:rsidRDefault="008A3BA9" w:rsidP="00EE34F2">
          <w:pPr>
            <w:rPr>
              <w:rFonts w:ascii="Tahoma" w:hAnsi="Tahoma" w:cs="Tahoma"/>
              <w:sz w:val="16"/>
              <w:szCs w:val="16"/>
            </w:rPr>
          </w:pPr>
          <w:r w:rsidRPr="005547B5">
            <w:rPr>
              <w:rFonts w:ascii="Tahoma" w:hAnsi="Tahoma" w:cs="Tahoma"/>
              <w:sz w:val="16"/>
              <w:szCs w:val="16"/>
            </w:rPr>
            <w:t>Phone</w:t>
          </w:r>
          <w:r>
            <w:rPr>
              <w:rFonts w:ascii="Tahoma" w:hAnsi="Tahoma" w:cs="Tahoma"/>
              <w:sz w:val="16"/>
              <w:szCs w:val="16"/>
            </w:rPr>
            <w:t>:</w:t>
          </w:r>
          <w:r w:rsidRPr="005547B5">
            <w:rPr>
              <w:rFonts w:ascii="Tahoma" w:hAnsi="Tahoma" w:cs="Tahoma"/>
              <w:sz w:val="16"/>
              <w:szCs w:val="16"/>
            </w:rPr>
            <w:tab/>
            <w:t xml:space="preserve">+45 </w:t>
          </w:r>
          <w:r>
            <w:rPr>
              <w:rFonts w:ascii="Tahoma" w:hAnsi="Tahoma" w:cs="Tahoma"/>
              <w:sz w:val="16"/>
              <w:szCs w:val="16"/>
            </w:rPr>
            <w:t>4533</w:t>
          </w:r>
          <w:r w:rsidRPr="005547B5">
            <w:rPr>
              <w:rFonts w:ascii="Tahoma" w:hAnsi="Tahoma" w:cs="Tahoma"/>
              <w:sz w:val="16"/>
              <w:szCs w:val="16"/>
            </w:rPr>
            <w:t xml:space="preserve"> </w:t>
          </w:r>
          <w:r>
            <w:rPr>
              <w:rFonts w:ascii="Tahoma" w:hAnsi="Tahoma" w:cs="Tahoma"/>
              <w:sz w:val="16"/>
              <w:szCs w:val="16"/>
            </w:rPr>
            <w:t>5250</w:t>
          </w:r>
          <w:r>
            <w:rPr>
              <w:rFonts w:ascii="Tahoma" w:hAnsi="Tahoma" w:cs="Tahoma"/>
              <w:sz w:val="16"/>
              <w:szCs w:val="16"/>
            </w:rPr>
            <w:br/>
            <w:t>Email:</w:t>
          </w:r>
          <w:r w:rsidRPr="005547B5">
            <w:rPr>
              <w:rFonts w:ascii="Tahoma" w:hAnsi="Tahoma" w:cs="Tahoma"/>
              <w:sz w:val="16"/>
              <w:szCs w:val="16"/>
            </w:rPr>
            <w:t xml:space="preserve"> </w:t>
          </w:r>
          <w:r w:rsidRPr="005547B5">
            <w:rPr>
              <w:rFonts w:ascii="Tahoma" w:hAnsi="Tahoma" w:cs="Tahoma"/>
              <w:sz w:val="16"/>
              <w:szCs w:val="16"/>
            </w:rPr>
            <w:tab/>
          </w:r>
          <w:r w:rsidRPr="00EE34F2">
            <w:rPr>
              <w:rFonts w:ascii="Tahoma" w:hAnsi="Tahoma" w:cs="Tahoma"/>
              <w:sz w:val="16"/>
              <w:szCs w:val="16"/>
            </w:rPr>
            <w:t>unep@dtu.dk</w:t>
          </w:r>
          <w:r>
            <w:rPr>
              <w:rFonts w:ascii="Tahoma" w:hAnsi="Tahoma" w:cs="Tahoma"/>
              <w:sz w:val="16"/>
              <w:szCs w:val="16"/>
            </w:rPr>
            <w:br/>
            <w:t>Web:</w:t>
          </w:r>
          <w:r w:rsidRPr="005547B5">
            <w:rPr>
              <w:rFonts w:ascii="Tahoma" w:hAnsi="Tahoma" w:cs="Tahoma"/>
              <w:sz w:val="16"/>
              <w:szCs w:val="16"/>
            </w:rPr>
            <w:t xml:space="preserve"> </w:t>
          </w:r>
          <w:r w:rsidRPr="005547B5">
            <w:rPr>
              <w:rFonts w:ascii="Tahoma" w:hAnsi="Tahoma" w:cs="Tahoma"/>
              <w:sz w:val="16"/>
              <w:szCs w:val="16"/>
            </w:rPr>
            <w:tab/>
            <w:t>unep</w:t>
          </w:r>
          <w:r>
            <w:rPr>
              <w:rFonts w:ascii="Tahoma" w:hAnsi="Tahoma" w:cs="Tahoma"/>
              <w:sz w:val="16"/>
              <w:szCs w:val="16"/>
            </w:rPr>
            <w:t>dtu</w:t>
          </w:r>
          <w:r w:rsidRPr="005547B5">
            <w:rPr>
              <w:rFonts w:ascii="Tahoma" w:hAnsi="Tahoma" w:cs="Tahoma"/>
              <w:sz w:val="16"/>
              <w:szCs w:val="16"/>
            </w:rPr>
            <w:t>.org</w:t>
          </w:r>
        </w:p>
      </w:tc>
    </w:tr>
  </w:tbl>
  <w:p w14:paraId="6A05A809" w14:textId="77777777" w:rsidR="008A3BA9" w:rsidRDefault="008A3BA9" w:rsidP="00EE34F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B5B3DAF" w14:textId="77777777" w:rsidR="008A3BA9" w:rsidRDefault="008A3BA9" w:rsidP="00EE34F2">
      <w:r>
        <w:separator/>
      </w:r>
    </w:p>
  </w:footnote>
  <w:footnote w:type="continuationSeparator" w:id="0">
    <w:p w14:paraId="2B03CBC4" w14:textId="77777777" w:rsidR="008A3BA9" w:rsidRDefault="008A3BA9" w:rsidP="00EE34F2">
      <w:r>
        <w:continuationSeparator/>
      </w:r>
    </w:p>
  </w:footnote>
  <w:footnote w:type="continuationNotice" w:id="1">
    <w:p w14:paraId="410BA557" w14:textId="77777777" w:rsidR="008A3BA9" w:rsidRDefault="008A3BA9"/>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7B4502" w14:textId="77777777" w:rsidR="008A3BA9" w:rsidRPr="00D13340" w:rsidRDefault="008A3BA9">
    <w:pPr>
      <w:pStyle w:val="Header"/>
      <w:rPr>
        <w:rFonts w:ascii="Arial" w:hAnsi="Arial" w:cs="Arial"/>
        <w:sz w:val="20"/>
      </w:rPr>
    </w:pPr>
    <w:r w:rsidRPr="00D13340">
      <w:rPr>
        <w:rFonts w:ascii="Arial" w:hAnsi="Arial" w:cs="Arial"/>
        <w:noProof/>
        <w:sz w:val="20"/>
        <w:lang w:eastAsia="en-GB"/>
      </w:rPr>
      <w:drawing>
        <wp:anchor distT="0" distB="0" distL="114300" distR="114300" simplePos="0" relativeHeight="251658240" behindDoc="1" locked="0" layoutInCell="1" allowOverlap="1" wp14:anchorId="538481D9" wp14:editId="07777777">
          <wp:simplePos x="0" y="0"/>
          <wp:positionH relativeFrom="column">
            <wp:posOffset>4309110</wp:posOffset>
          </wp:positionH>
          <wp:positionV relativeFrom="paragraph">
            <wp:posOffset>-267335</wp:posOffset>
          </wp:positionV>
          <wp:extent cx="2197100" cy="861060"/>
          <wp:effectExtent l="0" t="0" r="0" b="0"/>
          <wp:wrapNone/>
          <wp:docPr id="22" name="Picture 22" descr="UD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D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97100" cy="86106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8F2D71"/>
    <w:multiLevelType w:val="multilevel"/>
    <w:tmpl w:val="212A9D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A685807"/>
    <w:multiLevelType w:val="hybridMultilevel"/>
    <w:tmpl w:val="8600352A"/>
    <w:lvl w:ilvl="0" w:tplc="01AC8A12">
      <w:numFmt w:val="bullet"/>
      <w:lvlText w:val=""/>
      <w:lvlJc w:val="left"/>
      <w:pPr>
        <w:ind w:left="720" w:hanging="360"/>
      </w:pPr>
      <w:rPr>
        <w:rFonts w:ascii="Symbol" w:eastAsiaTheme="minorHAnsi" w:hAnsi="Symbol" w:cs="Times New Roman" w:hint="default"/>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20"/>
  <w:characterSpacingControl w:val="doNotCompress"/>
  <w:hdrShapeDefaults>
    <o:shapedefaults v:ext="edit" spidmax="2048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34F2"/>
    <w:rsid w:val="00052583"/>
    <w:rsid w:val="000B50EA"/>
    <w:rsid w:val="000D38C8"/>
    <w:rsid w:val="00216176"/>
    <w:rsid w:val="00323BE1"/>
    <w:rsid w:val="00420778"/>
    <w:rsid w:val="00444C57"/>
    <w:rsid w:val="0047241D"/>
    <w:rsid w:val="00500F89"/>
    <w:rsid w:val="005D1636"/>
    <w:rsid w:val="006F362C"/>
    <w:rsid w:val="007C0B9E"/>
    <w:rsid w:val="008A3BA9"/>
    <w:rsid w:val="008B342E"/>
    <w:rsid w:val="008F7F51"/>
    <w:rsid w:val="00A91117"/>
    <w:rsid w:val="00AB4885"/>
    <w:rsid w:val="00BC3EB3"/>
    <w:rsid w:val="00C01972"/>
    <w:rsid w:val="00D13340"/>
    <w:rsid w:val="00D42EBB"/>
    <w:rsid w:val="00EE34F2"/>
    <w:rsid w:val="00FA0DEF"/>
    <w:rsid w:val="11BDB4BC"/>
    <w:rsid w:val="155752C8"/>
    <w:rsid w:val="1C1A19B6"/>
    <w:rsid w:val="29DE7DC2"/>
    <w:rsid w:val="4148E62B"/>
    <w:rsid w:val="6438E8B4"/>
    <w:rsid w:val="7E63FF9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15539DDD"/>
  <w15:chartTrackingRefBased/>
  <w15:docId w15:val="{056DE309-5433-48CB-A7B5-5A2797091E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B50EA"/>
    <w:pPr>
      <w:spacing w:after="0"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E34F2"/>
    <w:pPr>
      <w:tabs>
        <w:tab w:val="center" w:pos="4513"/>
        <w:tab w:val="right" w:pos="9026"/>
      </w:tabs>
    </w:pPr>
  </w:style>
  <w:style w:type="character" w:customStyle="1" w:styleId="HeaderChar">
    <w:name w:val="Header Char"/>
    <w:basedOn w:val="DefaultParagraphFont"/>
    <w:link w:val="Header"/>
    <w:uiPriority w:val="99"/>
    <w:rsid w:val="00EE34F2"/>
  </w:style>
  <w:style w:type="paragraph" w:styleId="Footer">
    <w:name w:val="footer"/>
    <w:basedOn w:val="Normal"/>
    <w:link w:val="FooterChar"/>
    <w:uiPriority w:val="99"/>
    <w:unhideWhenUsed/>
    <w:rsid w:val="00EE34F2"/>
    <w:pPr>
      <w:tabs>
        <w:tab w:val="center" w:pos="4513"/>
        <w:tab w:val="right" w:pos="9026"/>
      </w:tabs>
    </w:pPr>
  </w:style>
  <w:style w:type="character" w:customStyle="1" w:styleId="FooterChar">
    <w:name w:val="Footer Char"/>
    <w:basedOn w:val="DefaultParagraphFont"/>
    <w:link w:val="Footer"/>
    <w:uiPriority w:val="99"/>
    <w:rsid w:val="00EE34F2"/>
  </w:style>
  <w:style w:type="character" w:styleId="Hyperlink">
    <w:name w:val="Hyperlink"/>
    <w:basedOn w:val="DefaultParagraphFont"/>
    <w:uiPriority w:val="99"/>
    <w:unhideWhenUsed/>
    <w:rsid w:val="00EE34F2"/>
    <w:rPr>
      <w:color w:val="0563C1" w:themeColor="hyperlink"/>
      <w:u w:val="single"/>
    </w:rPr>
  </w:style>
  <w:style w:type="table" w:styleId="TableGrid">
    <w:name w:val="Table Grid"/>
    <w:basedOn w:val="TableNormal"/>
    <w:uiPriority w:val="39"/>
    <w:rsid w:val="00EE34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Blank">
    <w:name w:val="Blank"/>
    <w:basedOn w:val="TableNormal"/>
    <w:uiPriority w:val="99"/>
    <w:rsid w:val="00D13340"/>
    <w:pPr>
      <w:spacing w:after="0" w:line="280" w:lineRule="atLeast"/>
    </w:pPr>
    <w:rPr>
      <w:rFonts w:ascii="Arial" w:hAnsi="Arial" w:cs="Verdana"/>
      <w:sz w:val="20"/>
      <w:szCs w:val="20"/>
      <w:lang w:val="da-DK"/>
    </w:rPr>
    <w:tblPr>
      <w:tblCellMar>
        <w:left w:w="0" w:type="dxa"/>
        <w:right w:w="0" w:type="dxa"/>
      </w:tblCellMar>
    </w:tblPr>
  </w:style>
  <w:style w:type="paragraph" w:customStyle="1" w:styleId="ModtagerAdresse">
    <w:name w:val="Modtager Adresse"/>
    <w:basedOn w:val="Normal"/>
    <w:uiPriority w:val="8"/>
    <w:rsid w:val="00D13340"/>
    <w:pPr>
      <w:spacing w:line="280" w:lineRule="atLeast"/>
    </w:pPr>
    <w:rPr>
      <w:rFonts w:ascii="Arial" w:hAnsi="Arial" w:cs="Verdana"/>
      <w:sz w:val="20"/>
      <w:szCs w:val="20"/>
    </w:rPr>
  </w:style>
  <w:style w:type="paragraph" w:customStyle="1" w:styleId="Confidentiality">
    <w:name w:val="Confidentiality"/>
    <w:basedOn w:val="Normal"/>
    <w:uiPriority w:val="7"/>
    <w:semiHidden/>
    <w:rsid w:val="00D13340"/>
    <w:pPr>
      <w:spacing w:line="280" w:lineRule="atLeast"/>
    </w:pPr>
    <w:rPr>
      <w:rFonts w:ascii="Arial" w:hAnsi="Arial" w:cs="Verdana"/>
      <w:caps/>
      <w:sz w:val="26"/>
      <w:szCs w:val="20"/>
    </w:rPr>
  </w:style>
  <w:style w:type="paragraph" w:customStyle="1" w:styleId="ModtagerNavn">
    <w:name w:val="Modtager Navn"/>
    <w:basedOn w:val="ModtagerAdresse"/>
    <w:uiPriority w:val="8"/>
    <w:rsid w:val="00D13340"/>
    <w:rPr>
      <w:color w:val="777776"/>
    </w:rPr>
  </w:style>
  <w:style w:type="paragraph" w:styleId="Salutation">
    <w:name w:val="Salutation"/>
    <w:basedOn w:val="Normal"/>
    <w:next w:val="Normal"/>
    <w:link w:val="SalutationChar"/>
    <w:uiPriority w:val="99"/>
    <w:semiHidden/>
    <w:rsid w:val="00323BE1"/>
    <w:pPr>
      <w:keepNext/>
      <w:keepLines/>
      <w:spacing w:line="280" w:lineRule="atLeast"/>
    </w:pPr>
    <w:rPr>
      <w:rFonts w:ascii="Arial" w:hAnsi="Arial" w:cs="Verdana"/>
      <w:b/>
      <w:sz w:val="20"/>
      <w:szCs w:val="20"/>
    </w:rPr>
  </w:style>
  <w:style w:type="character" w:customStyle="1" w:styleId="SalutationChar">
    <w:name w:val="Salutation Char"/>
    <w:basedOn w:val="DefaultParagraphFont"/>
    <w:link w:val="Salutation"/>
    <w:uiPriority w:val="99"/>
    <w:semiHidden/>
    <w:rsid w:val="00323BE1"/>
    <w:rPr>
      <w:rFonts w:ascii="Arial" w:hAnsi="Arial" w:cs="Verdana"/>
      <w:b/>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footer1.xml.rels><?xml version="1.0" encoding="UTF-8" standalone="yes"?>
<Relationships xmlns="http://schemas.openxmlformats.org/package/2006/relationships"><Relationship Id="rId2" Type="http://schemas.openxmlformats.org/officeDocument/2006/relationships/image" Target="media/image3.emf"/><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afb56716-9237-474d-b6df-d3bb880254d4">
      <UserInfo>
        <DisplayName>Ghita Hjarne</DisplayName>
        <AccountId>18</AccountId>
        <AccountType/>
      </UserInfo>
    </SharedWithUsers>
    <Comments xmlns="d70d6986-2ab3-44ac-9678-0b93cf4243b9"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CDA86A04F0A8074ABE6465B57A29B3D8" ma:contentTypeVersion="13" ma:contentTypeDescription="Create a new document." ma:contentTypeScope="" ma:versionID="2bc8facd6180d36d848d60458b69b40d">
  <xsd:schema xmlns:xsd="http://www.w3.org/2001/XMLSchema" xmlns:xs="http://www.w3.org/2001/XMLSchema" xmlns:p="http://schemas.microsoft.com/office/2006/metadata/properties" xmlns:ns2="d70d6986-2ab3-44ac-9678-0b93cf4243b9" xmlns:ns3="afb56716-9237-474d-b6df-d3bb880254d4" targetNamespace="http://schemas.microsoft.com/office/2006/metadata/properties" ma:root="true" ma:fieldsID="780d9a85e9100bafe3b679aae0aed383" ns2:_="" ns3:_="">
    <xsd:import namespace="d70d6986-2ab3-44ac-9678-0b93cf4243b9"/>
    <xsd:import namespace="afb56716-9237-474d-b6df-d3bb880254d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Comme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0d6986-2ab3-44ac-9678-0b93cf4243b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Comments" ma:index="19" nillable="true" ma:displayName="Comments" ma:format="Dropdown" ma:internalName="Comments">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fb56716-9237-474d-b6df-d3bb880254d4"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68A8E27-2823-4130-A4C7-65FA9E05684E}">
  <ds:schemaRefs>
    <ds:schemaRef ds:uri="http://purl.org/dc/elements/1.1/"/>
    <ds:schemaRef ds:uri="http://schemas.microsoft.com/office/2006/metadata/properties"/>
    <ds:schemaRef ds:uri="d70d6986-2ab3-44ac-9678-0b93cf4243b9"/>
    <ds:schemaRef ds:uri="http://purl.org/dc/terms/"/>
    <ds:schemaRef ds:uri="http://schemas.microsoft.com/office/2006/documentManagement/types"/>
    <ds:schemaRef ds:uri="http://purl.org/dc/dcmitype/"/>
    <ds:schemaRef ds:uri="http://schemas.microsoft.com/office/infopath/2007/PartnerControls"/>
    <ds:schemaRef ds:uri="afb56716-9237-474d-b6df-d3bb880254d4"/>
    <ds:schemaRef ds:uri="http://schemas.openxmlformats.org/package/2006/metadata/core-properties"/>
    <ds:schemaRef ds:uri="http://www.w3.org/XML/1998/namespace"/>
  </ds:schemaRefs>
</ds:datastoreItem>
</file>

<file path=customXml/itemProps2.xml><?xml version="1.0" encoding="utf-8"?>
<ds:datastoreItem xmlns:ds="http://schemas.openxmlformats.org/officeDocument/2006/customXml" ds:itemID="{031CB116-2269-4BC9-B495-D3A06E7C5D6C}">
  <ds:schemaRefs>
    <ds:schemaRef ds:uri="http://schemas.microsoft.com/sharepoint/v3/contenttype/forms"/>
  </ds:schemaRefs>
</ds:datastoreItem>
</file>

<file path=customXml/itemProps3.xml><?xml version="1.0" encoding="utf-8"?>
<ds:datastoreItem xmlns:ds="http://schemas.openxmlformats.org/officeDocument/2006/customXml" ds:itemID="{FB1D681E-5E8B-46BB-93BF-EBD023E9110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0d6986-2ab3-44ac-9678-0b93cf4243b9"/>
    <ds:schemaRef ds:uri="afb56716-9237-474d-b6df-d3bb880254d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1026</Words>
  <Characters>5850</Characters>
  <Application>Microsoft Office Word</Application>
  <DocSecurity>4</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DTU</Company>
  <LinksUpToDate>false</LinksUpToDate>
  <CharactersWithSpaces>6863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Aristeidis Tsakiris</dc:creator>
  <cp:keywords/>
  <dc:description/>
  <cp:lastModifiedBy>Per Harry Wretlind</cp:lastModifiedBy>
  <cp:revision>2</cp:revision>
  <dcterms:created xsi:type="dcterms:W3CDTF">2021-03-23T09:38:00Z</dcterms:created>
  <dcterms:modified xsi:type="dcterms:W3CDTF">2021-03-23T09:38:00Z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0x010100CDA86A04F0A8074ABE6465B57A29B3D8</vt:lpwstr>
  </property>
  <property fmtid="{D5CDD505-2E9C-101B-9397-08002B2CF9AE}" pid="3" name="AuthorIds_UIVersion_4608">
    <vt:lpwstr>18</vt:lpwstr>
  </property>
</Properties>
</file>