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1A" w:rsidRDefault="0081501A" w:rsidP="006D65B8">
      <w:pPr>
        <w:ind w:right="28"/>
        <w:jc w:val="both"/>
        <w:rPr>
          <w:rFonts w:asciiTheme="minorHAnsi" w:hAnsiTheme="minorHAnsi" w:cstheme="minorHAnsi"/>
          <w:b/>
          <w:sz w:val="22"/>
          <w:szCs w:val="22"/>
        </w:rPr>
      </w:pPr>
      <w:r w:rsidRPr="001E55D5">
        <w:rPr>
          <w:rFonts w:asciiTheme="minorHAnsi" w:eastAsia="Arial" w:hAnsiTheme="minorHAnsi" w:cstheme="minorHAnsi"/>
          <w:noProof/>
          <w:sz w:val="22"/>
          <w:szCs w:val="22"/>
          <w:lang w:val="en-GB" w:eastAsia="en-GB"/>
        </w:rPr>
        <mc:AlternateContent>
          <mc:Choice Requires="wps">
            <w:drawing>
              <wp:anchor distT="45720" distB="45720" distL="114300" distR="114300" simplePos="0" relativeHeight="251661312" behindDoc="0" locked="0" layoutInCell="1" allowOverlap="1" wp14:anchorId="5A013901" wp14:editId="7BF4C815">
                <wp:simplePos x="0" y="0"/>
                <wp:positionH relativeFrom="margin">
                  <wp:posOffset>0</wp:posOffset>
                </wp:positionH>
                <wp:positionV relativeFrom="paragraph">
                  <wp:posOffset>217170</wp:posOffset>
                </wp:positionV>
                <wp:extent cx="6202680" cy="1404620"/>
                <wp:effectExtent l="0" t="0" r="266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1501A" w:rsidRDefault="0081501A" w:rsidP="0081501A">
                            <w:pPr>
                              <w:pStyle w:val="Heading1"/>
                              <w:tabs>
                                <w:tab w:val="clear" w:pos="1080"/>
                              </w:tabs>
                              <w:ind w:left="0" w:firstLine="0"/>
                              <w:jc w:val="center"/>
                              <w:rPr>
                                <w:rFonts w:asciiTheme="minorHAnsi" w:hAnsiTheme="minorHAnsi" w:cstheme="minorHAnsi"/>
                                <w:iCs/>
                                <w:color w:val="181818"/>
                                <w:sz w:val="24"/>
                                <w:szCs w:val="24"/>
                                <w:lang w:val="en-GB"/>
                              </w:rPr>
                            </w:pPr>
                            <w:r w:rsidRPr="006364AA">
                              <w:rPr>
                                <w:rFonts w:asciiTheme="minorHAnsi" w:hAnsiTheme="minorHAnsi" w:cstheme="minorHAnsi"/>
                                <w:sz w:val="24"/>
                                <w:szCs w:val="24"/>
                                <w:lang w:val="en-GB"/>
                              </w:rPr>
                              <w:t xml:space="preserve">Terms of Reference </w:t>
                            </w:r>
                            <w:r w:rsidRPr="006364AA">
                              <w:rPr>
                                <w:rFonts w:asciiTheme="minorHAnsi" w:hAnsiTheme="minorHAnsi" w:cstheme="minorHAnsi"/>
                                <w:spacing w:val="0"/>
                                <w:sz w:val="24"/>
                                <w:szCs w:val="24"/>
                                <w:lang w:val="en-GB"/>
                              </w:rPr>
                              <w:t>for a</w:t>
                            </w:r>
                            <w:r w:rsidRPr="006364AA">
                              <w:rPr>
                                <w:rFonts w:asciiTheme="minorHAnsi" w:hAnsiTheme="minorHAnsi" w:cstheme="minorHAnsi"/>
                                <w:i/>
                                <w:spacing w:val="0"/>
                                <w:sz w:val="24"/>
                                <w:szCs w:val="24"/>
                                <w:lang w:val="en-GB"/>
                              </w:rPr>
                              <w:t xml:space="preserve"> </w:t>
                            </w:r>
                            <w:r>
                              <w:rPr>
                                <w:rFonts w:asciiTheme="minorHAnsi" w:hAnsiTheme="minorHAnsi" w:cstheme="minorHAnsi"/>
                                <w:color w:val="181818"/>
                                <w:sz w:val="24"/>
                                <w:szCs w:val="24"/>
                                <w:lang w:val="en-GB"/>
                              </w:rPr>
                              <w:t>peer expert</w:t>
                            </w:r>
                            <w:r w:rsidRPr="006364AA">
                              <w:rPr>
                                <w:rFonts w:asciiTheme="minorHAnsi" w:hAnsiTheme="minorHAnsi" w:cstheme="minorHAnsi"/>
                                <w:color w:val="181818"/>
                                <w:sz w:val="24"/>
                                <w:szCs w:val="24"/>
                                <w:lang w:val="en-GB"/>
                              </w:rPr>
                              <w:t xml:space="preserve"> for</w:t>
                            </w:r>
                            <w:r w:rsidRPr="006364AA">
                              <w:rPr>
                                <w:rFonts w:asciiTheme="minorHAnsi" w:hAnsiTheme="minorHAnsi" w:cstheme="minorHAnsi"/>
                                <w:iCs/>
                                <w:color w:val="181818"/>
                                <w:sz w:val="24"/>
                                <w:szCs w:val="24"/>
                                <w:lang w:val="en-GB"/>
                              </w:rPr>
                              <w:t xml:space="preserve"> the</w:t>
                            </w:r>
                          </w:p>
                          <w:p w:rsidR="0081501A" w:rsidRDefault="0081501A" w:rsidP="0081501A">
                            <w:pPr>
                              <w:jc w:val="center"/>
                            </w:pPr>
                            <w:r w:rsidRPr="006364AA">
                              <w:rPr>
                                <w:rFonts w:asciiTheme="minorHAnsi" w:hAnsiTheme="minorHAnsi" w:cstheme="minorHAnsi"/>
                                <w:iCs/>
                                <w:color w:val="181818"/>
                              </w:rPr>
                              <w:t>Global Technology Needs Assessment (TNA)</w:t>
                            </w:r>
                            <w:r>
                              <w:rPr>
                                <w:rFonts w:asciiTheme="minorHAnsi" w:hAnsiTheme="minorHAnsi" w:cstheme="minorHAnsi"/>
                                <w:iCs/>
                                <w:color w:val="181818"/>
                              </w:rPr>
                              <w:t xml:space="preserve"> Phase IV</w:t>
                            </w:r>
                            <w:r w:rsidRPr="006364AA">
                              <w:rPr>
                                <w:rFonts w:asciiTheme="minorHAnsi" w:hAnsiTheme="minorHAnsi" w:cstheme="minorHAnsi"/>
                                <w:iCs/>
                                <w:color w:val="181818"/>
                              </w:rPr>
                              <w:t xml:space="preserve">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13901" id="_x0000_t202" coordsize="21600,21600" o:spt="202" path="m,l,21600r21600,l21600,xe">
                <v:stroke joinstyle="miter"/>
                <v:path gradientshapeok="t" o:connecttype="rect"/>
              </v:shapetype>
              <v:shape id="Text Box 2" o:spid="_x0000_s1026" type="#_x0000_t202" style="position:absolute;left:0;text-align:left;margin-left:0;margin-top:17.1pt;width:488.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" fillcolor="white [3201]" strokecolor="#4472c4 [3208]" strokeweight="1pt">
                <v:textbox style="mso-fit-shape-to-text:t">
                  <w:txbxContent>
                    <w:p w:rsidR="0081501A" w:rsidRDefault="0081501A" w:rsidP="0081501A">
                      <w:pPr>
                        <w:pStyle w:val="Heading1"/>
                        <w:tabs>
                          <w:tab w:val="clear" w:pos="1080"/>
                        </w:tabs>
                        <w:ind w:left="0" w:firstLine="0"/>
                        <w:jc w:val="center"/>
                        <w:rPr>
                          <w:rFonts w:asciiTheme="minorHAnsi" w:hAnsiTheme="minorHAnsi" w:cstheme="minorHAnsi"/>
                          <w:iCs/>
                          <w:color w:val="181818"/>
                          <w:sz w:val="24"/>
                          <w:szCs w:val="24"/>
                          <w:lang w:val="en-GB"/>
                        </w:rPr>
                      </w:pPr>
                      <w:r w:rsidRPr="006364AA">
                        <w:rPr>
                          <w:rFonts w:asciiTheme="minorHAnsi" w:hAnsiTheme="minorHAnsi" w:cstheme="minorHAnsi"/>
                          <w:sz w:val="24"/>
                          <w:szCs w:val="24"/>
                          <w:lang w:val="en-GB"/>
                        </w:rPr>
                        <w:t xml:space="preserve">Terms of Reference </w:t>
                      </w:r>
                      <w:r w:rsidRPr="006364AA">
                        <w:rPr>
                          <w:rFonts w:asciiTheme="minorHAnsi" w:hAnsiTheme="minorHAnsi" w:cstheme="minorHAnsi"/>
                          <w:spacing w:val="0"/>
                          <w:sz w:val="24"/>
                          <w:szCs w:val="24"/>
                          <w:lang w:val="en-GB"/>
                        </w:rPr>
                        <w:t>for a</w:t>
                      </w:r>
                      <w:r w:rsidRPr="006364AA">
                        <w:rPr>
                          <w:rFonts w:asciiTheme="minorHAnsi" w:hAnsiTheme="minorHAnsi" w:cstheme="minorHAnsi"/>
                          <w:i/>
                          <w:spacing w:val="0"/>
                          <w:sz w:val="24"/>
                          <w:szCs w:val="24"/>
                          <w:lang w:val="en-GB"/>
                        </w:rPr>
                        <w:t xml:space="preserve"> </w:t>
                      </w:r>
                      <w:r>
                        <w:rPr>
                          <w:rFonts w:asciiTheme="minorHAnsi" w:hAnsiTheme="minorHAnsi" w:cstheme="minorHAnsi"/>
                          <w:color w:val="181818"/>
                          <w:sz w:val="24"/>
                          <w:szCs w:val="24"/>
                          <w:lang w:val="en-GB"/>
                        </w:rPr>
                        <w:t>peer expert</w:t>
                      </w:r>
                      <w:r w:rsidRPr="006364AA">
                        <w:rPr>
                          <w:rFonts w:asciiTheme="minorHAnsi" w:hAnsiTheme="minorHAnsi" w:cstheme="minorHAnsi"/>
                          <w:color w:val="181818"/>
                          <w:sz w:val="24"/>
                          <w:szCs w:val="24"/>
                          <w:lang w:val="en-GB"/>
                        </w:rPr>
                        <w:t xml:space="preserve"> for</w:t>
                      </w:r>
                      <w:r w:rsidRPr="006364AA">
                        <w:rPr>
                          <w:rFonts w:asciiTheme="minorHAnsi" w:hAnsiTheme="minorHAnsi" w:cstheme="minorHAnsi"/>
                          <w:iCs/>
                          <w:color w:val="181818"/>
                          <w:sz w:val="24"/>
                          <w:szCs w:val="24"/>
                          <w:lang w:val="en-GB"/>
                        </w:rPr>
                        <w:t xml:space="preserve"> the</w:t>
                      </w:r>
                    </w:p>
                    <w:p w:rsidR="0081501A" w:rsidRDefault="0081501A" w:rsidP="0081501A">
                      <w:pPr>
                        <w:jc w:val="center"/>
                      </w:pPr>
                      <w:r w:rsidRPr="006364AA">
                        <w:rPr>
                          <w:rFonts w:asciiTheme="minorHAnsi" w:hAnsiTheme="minorHAnsi" w:cstheme="minorHAnsi"/>
                          <w:iCs/>
                          <w:color w:val="181818"/>
                        </w:rPr>
                        <w:t>Global Technology Needs Assessment (TNA)</w:t>
                      </w:r>
                      <w:r>
                        <w:rPr>
                          <w:rFonts w:asciiTheme="minorHAnsi" w:hAnsiTheme="minorHAnsi" w:cstheme="minorHAnsi"/>
                          <w:iCs/>
                          <w:color w:val="181818"/>
                        </w:rPr>
                        <w:t xml:space="preserve"> Phase IV</w:t>
                      </w:r>
                      <w:r w:rsidRPr="006364AA">
                        <w:rPr>
                          <w:rFonts w:asciiTheme="minorHAnsi" w:hAnsiTheme="minorHAnsi" w:cstheme="minorHAnsi"/>
                          <w:iCs/>
                          <w:color w:val="181818"/>
                        </w:rPr>
                        <w:t xml:space="preserve"> project</w:t>
                      </w:r>
                    </w:p>
                  </w:txbxContent>
                </v:textbox>
                <w10:wrap type="square" anchorx="margin"/>
              </v:shape>
            </w:pict>
          </mc:Fallback>
        </mc:AlternateContent>
      </w:r>
    </w:p>
    <w:p w:rsidR="006D65B8" w:rsidRDefault="006D65B8" w:rsidP="006D65B8">
      <w:pPr>
        <w:ind w:right="28"/>
        <w:jc w:val="both"/>
        <w:rPr>
          <w:rFonts w:asciiTheme="minorHAnsi" w:hAnsiTheme="minorHAnsi" w:cstheme="minorHAnsi"/>
          <w:b/>
          <w:sz w:val="22"/>
          <w:szCs w:val="22"/>
        </w:rPr>
      </w:pPr>
    </w:p>
    <w:p w:rsidR="0081501A" w:rsidRDefault="0081501A" w:rsidP="006D65B8">
      <w:pPr>
        <w:ind w:right="28"/>
        <w:jc w:val="both"/>
        <w:rPr>
          <w:rFonts w:asciiTheme="minorHAnsi" w:hAnsiTheme="minorHAnsi" w:cstheme="minorHAnsi"/>
          <w:b/>
          <w:sz w:val="22"/>
          <w:szCs w:val="22"/>
        </w:rPr>
      </w:pPr>
    </w:p>
    <w:p w:rsidR="0081501A" w:rsidRPr="001E55D5" w:rsidRDefault="0081501A" w:rsidP="0081501A">
      <w:pPr>
        <w:spacing w:line="276" w:lineRule="auto"/>
        <w:jc w:val="both"/>
        <w:rPr>
          <w:rFonts w:asciiTheme="minorHAnsi" w:hAnsiTheme="minorHAnsi" w:cstheme="minorHAnsi"/>
          <w:b/>
          <w:color w:val="181818"/>
          <w:sz w:val="22"/>
          <w:szCs w:val="22"/>
        </w:rPr>
      </w:pPr>
      <w:r w:rsidRPr="006110B8">
        <w:rPr>
          <w:rFonts w:asciiTheme="minorHAnsi" w:hAnsiTheme="minorHAnsi" w:cstheme="minorHAnsi"/>
          <w:color w:val="181818"/>
          <w:sz w:val="22"/>
          <w:szCs w:val="22"/>
        </w:rPr>
        <w:t>With funding from the Global Environment Facility, UN</w:t>
      </w:r>
      <w:r>
        <w:rPr>
          <w:rFonts w:asciiTheme="minorHAnsi" w:hAnsiTheme="minorHAnsi" w:cstheme="minorHAnsi"/>
          <w:color w:val="181818"/>
          <w:sz w:val="22"/>
          <w:szCs w:val="22"/>
        </w:rPr>
        <w:t>EP</w:t>
      </w:r>
      <w:r w:rsidRPr="006110B8">
        <w:rPr>
          <w:rFonts w:asciiTheme="minorHAnsi" w:hAnsiTheme="minorHAnsi" w:cstheme="minorHAnsi"/>
          <w:color w:val="181818"/>
          <w:sz w:val="22"/>
          <w:szCs w:val="22"/>
        </w:rPr>
        <w:t xml:space="preserve">, through UNEP DTU Partnership, is implementing the Global </w:t>
      </w:r>
      <w:r w:rsidRPr="006364AA">
        <w:rPr>
          <w:rFonts w:asciiTheme="minorHAnsi" w:hAnsiTheme="minorHAnsi" w:cstheme="minorHAnsi"/>
          <w:color w:val="181818"/>
          <w:sz w:val="22"/>
          <w:szCs w:val="22"/>
        </w:rPr>
        <w:t>Technology Needs Assessment (TNA) P</w:t>
      </w:r>
      <w:r>
        <w:rPr>
          <w:rFonts w:asciiTheme="minorHAnsi" w:hAnsiTheme="minorHAnsi" w:cstheme="minorHAnsi"/>
          <w:color w:val="181818"/>
          <w:sz w:val="22"/>
          <w:szCs w:val="22"/>
        </w:rPr>
        <w:t>roject. The Phase IV</w:t>
      </w:r>
      <w:r w:rsidRPr="006364AA">
        <w:rPr>
          <w:rFonts w:asciiTheme="minorHAnsi" w:hAnsiTheme="minorHAnsi" w:cstheme="minorHAnsi"/>
          <w:color w:val="181818"/>
          <w:sz w:val="22"/>
          <w:szCs w:val="22"/>
        </w:rPr>
        <w:t xml:space="preserve"> of the p</w:t>
      </w:r>
      <w:r w:rsidR="00C608B7">
        <w:rPr>
          <w:rFonts w:asciiTheme="minorHAnsi" w:hAnsiTheme="minorHAnsi" w:cstheme="minorHAnsi"/>
          <w:color w:val="181818"/>
          <w:sz w:val="22"/>
          <w:szCs w:val="22"/>
        </w:rPr>
        <w:t xml:space="preserve">roject </w:t>
      </w:r>
      <w:r>
        <w:rPr>
          <w:rFonts w:asciiTheme="minorHAnsi" w:hAnsiTheme="minorHAnsi" w:cstheme="minorHAnsi"/>
          <w:color w:val="181818"/>
          <w:sz w:val="22"/>
          <w:szCs w:val="22"/>
        </w:rPr>
        <w:t>support</w:t>
      </w:r>
      <w:r w:rsidR="00C608B7">
        <w:rPr>
          <w:rFonts w:asciiTheme="minorHAnsi" w:hAnsiTheme="minorHAnsi" w:cstheme="minorHAnsi"/>
          <w:color w:val="181818"/>
          <w:sz w:val="22"/>
          <w:szCs w:val="22"/>
        </w:rPr>
        <w:t>s</w:t>
      </w:r>
      <w:r>
        <w:rPr>
          <w:rFonts w:asciiTheme="minorHAnsi" w:hAnsiTheme="minorHAnsi" w:cstheme="minorHAnsi"/>
          <w:color w:val="181818"/>
          <w:sz w:val="22"/>
          <w:szCs w:val="22"/>
        </w:rPr>
        <w:t xml:space="preserve"> 17</w:t>
      </w:r>
      <w:r w:rsidRPr="006364AA">
        <w:rPr>
          <w:rFonts w:asciiTheme="minorHAnsi" w:hAnsiTheme="minorHAnsi" w:cstheme="minorHAnsi"/>
          <w:color w:val="181818"/>
          <w:sz w:val="22"/>
          <w:szCs w:val="22"/>
        </w:rPr>
        <w:t xml:space="preserve"> Least Developed Countries (LDCs) and Small Island Developing States (SIDS)</w:t>
      </w:r>
      <w:r>
        <w:rPr>
          <w:rFonts w:asciiTheme="minorHAnsi" w:hAnsiTheme="minorHAnsi" w:cstheme="minorHAnsi"/>
          <w:color w:val="181818"/>
          <w:sz w:val="22"/>
          <w:szCs w:val="22"/>
        </w:rPr>
        <w:t xml:space="preserve"> i</w:t>
      </w:r>
      <w:r w:rsidRPr="006364AA">
        <w:rPr>
          <w:rFonts w:asciiTheme="minorHAnsi" w:hAnsiTheme="minorHAnsi" w:cstheme="minorHAnsi"/>
          <w:color w:val="181818"/>
          <w:sz w:val="22"/>
          <w:szCs w:val="22"/>
        </w:rPr>
        <w:t>n carrying out new or improved Technology Needs Assessments.</w:t>
      </w:r>
    </w:p>
    <w:p w:rsidR="0081501A" w:rsidRPr="006364AA" w:rsidRDefault="0081501A" w:rsidP="0081501A">
      <w:pPr>
        <w:spacing w:line="276" w:lineRule="auto"/>
        <w:jc w:val="both"/>
        <w:rPr>
          <w:rFonts w:asciiTheme="minorHAnsi" w:eastAsia="Arial" w:hAnsiTheme="minorHAnsi" w:cstheme="minorHAnsi"/>
          <w:sz w:val="22"/>
          <w:szCs w:val="22"/>
        </w:rPr>
      </w:pPr>
    </w:p>
    <w:p w:rsidR="0081501A" w:rsidRDefault="0081501A" w:rsidP="0081501A">
      <w:pPr>
        <w:spacing w:before="19" w:line="276" w:lineRule="auto"/>
        <w:jc w:val="both"/>
        <w:rPr>
          <w:rFonts w:asciiTheme="minorHAnsi" w:hAnsiTheme="minorHAnsi" w:cstheme="minorHAnsi"/>
          <w:sz w:val="22"/>
          <w:szCs w:val="22"/>
        </w:rPr>
      </w:pPr>
      <w:r w:rsidRPr="006364AA">
        <w:rPr>
          <w:rFonts w:asciiTheme="minorHAnsi" w:hAnsiTheme="minorHAnsi" w:cstheme="minorHAnsi"/>
          <w:color w:val="181818"/>
          <w:sz w:val="22"/>
          <w:szCs w:val="22"/>
        </w:rPr>
        <w:t xml:space="preserve">The </w:t>
      </w:r>
      <w:r>
        <w:rPr>
          <w:rFonts w:asciiTheme="minorHAnsi" w:hAnsiTheme="minorHAnsi" w:cstheme="minorHAnsi"/>
          <w:color w:val="181818"/>
          <w:sz w:val="22"/>
          <w:szCs w:val="22"/>
        </w:rPr>
        <w:t xml:space="preserve">concept of the TNAs </w:t>
      </w:r>
      <w:proofErr w:type="gramStart"/>
      <w:r>
        <w:rPr>
          <w:rFonts w:asciiTheme="minorHAnsi" w:hAnsiTheme="minorHAnsi" w:cstheme="minorHAnsi"/>
          <w:color w:val="181818"/>
          <w:sz w:val="22"/>
          <w:szCs w:val="22"/>
        </w:rPr>
        <w:t xml:space="preserve">was </w:t>
      </w:r>
      <w:r w:rsidR="009B12CE">
        <w:rPr>
          <w:rFonts w:asciiTheme="minorHAnsi" w:hAnsiTheme="minorHAnsi" w:cstheme="minorHAnsi"/>
          <w:color w:val="181818"/>
          <w:sz w:val="22"/>
          <w:szCs w:val="22"/>
        </w:rPr>
        <w:t>formaliz</w:t>
      </w:r>
      <w:r w:rsidR="009B12CE" w:rsidRPr="006364AA">
        <w:rPr>
          <w:rFonts w:asciiTheme="minorHAnsi" w:hAnsiTheme="minorHAnsi" w:cstheme="minorHAnsi"/>
          <w:color w:val="181818"/>
          <w:sz w:val="22"/>
          <w:szCs w:val="22"/>
        </w:rPr>
        <w:t>ed</w:t>
      </w:r>
      <w:proofErr w:type="gramEnd"/>
      <w:r w:rsidRPr="006364AA">
        <w:rPr>
          <w:rFonts w:asciiTheme="minorHAnsi" w:hAnsiTheme="minorHAnsi" w:cstheme="minorHAnsi"/>
          <w:color w:val="181818"/>
          <w:sz w:val="22"/>
          <w:szCs w:val="22"/>
        </w:rPr>
        <w:t xml:space="preserve"> under the UNFCCC process in 2001, when the Conference of the Parties (COP) 7 established the technology transfer framework. One of the originating themes of the framework is the TNA and since 2001, more than 80 developing countries have undertaken TNAs to assess their technology needs to address climate change. </w:t>
      </w:r>
      <w:r w:rsidRPr="006364AA">
        <w:rPr>
          <w:rFonts w:asciiTheme="minorHAnsi" w:hAnsiTheme="minorHAnsi" w:cstheme="minorHAnsi"/>
          <w:sz w:val="22"/>
          <w:szCs w:val="22"/>
        </w:rPr>
        <w:t xml:space="preserve">The Paris Agreement in 2015 further underlined technology as a key area where developing countries need support, and in particular LDCs and SIDS. In its </w:t>
      </w:r>
      <w:r>
        <w:rPr>
          <w:rFonts w:asciiTheme="minorHAnsi" w:hAnsiTheme="minorHAnsi" w:cstheme="minorHAnsi"/>
          <w:sz w:val="22"/>
          <w:szCs w:val="22"/>
        </w:rPr>
        <w:t>A</w:t>
      </w:r>
      <w:r w:rsidRPr="006364AA">
        <w:rPr>
          <w:rFonts w:asciiTheme="minorHAnsi" w:hAnsiTheme="minorHAnsi" w:cstheme="minorHAnsi"/>
          <w:sz w:val="22"/>
          <w:szCs w:val="22"/>
        </w:rPr>
        <w:t xml:space="preserve">rticle 10, the agreement states that: </w:t>
      </w:r>
      <w:r w:rsidRPr="006364AA">
        <w:rPr>
          <w:rFonts w:asciiTheme="minorHAnsi" w:hAnsiTheme="minorHAnsi" w:cstheme="minorHAnsi"/>
          <w:i/>
          <w:sz w:val="22"/>
          <w:szCs w:val="22"/>
        </w:rPr>
        <w:t xml:space="preserve">“Parties share a long-term vision on the importance of fully realizing technology development and transfer in order to improve resilience to climate change and to reduce greenhouse gas emissions” </w:t>
      </w:r>
      <w:r w:rsidRPr="006364AA">
        <w:rPr>
          <w:rFonts w:asciiTheme="minorHAnsi" w:hAnsiTheme="minorHAnsi" w:cstheme="minorHAnsi"/>
          <w:sz w:val="22"/>
          <w:szCs w:val="22"/>
        </w:rPr>
        <w:t xml:space="preserve">(Para 1, </w:t>
      </w:r>
      <w:r>
        <w:rPr>
          <w:rFonts w:asciiTheme="minorHAnsi" w:hAnsiTheme="minorHAnsi" w:cstheme="minorHAnsi"/>
          <w:sz w:val="22"/>
          <w:szCs w:val="22"/>
        </w:rPr>
        <w:t>A</w:t>
      </w:r>
      <w:r w:rsidRPr="006364AA">
        <w:rPr>
          <w:rFonts w:asciiTheme="minorHAnsi" w:hAnsiTheme="minorHAnsi" w:cstheme="minorHAnsi"/>
          <w:sz w:val="22"/>
          <w:szCs w:val="22"/>
        </w:rPr>
        <w:t xml:space="preserve">rticle 10). </w:t>
      </w:r>
    </w:p>
    <w:p w:rsidR="0081501A" w:rsidRDefault="0081501A" w:rsidP="0081501A">
      <w:pPr>
        <w:spacing w:before="19" w:line="276" w:lineRule="auto"/>
        <w:jc w:val="both"/>
        <w:rPr>
          <w:rFonts w:asciiTheme="minorHAnsi" w:hAnsiTheme="minorHAnsi" w:cstheme="minorHAnsi"/>
          <w:sz w:val="22"/>
          <w:szCs w:val="22"/>
        </w:rPr>
      </w:pPr>
      <w:bookmarkStart w:id="0" w:name="_GoBack"/>
      <w:bookmarkEnd w:id="0"/>
    </w:p>
    <w:p w:rsidR="0081501A" w:rsidRPr="006364AA" w:rsidRDefault="00C608B7" w:rsidP="00C608B7">
      <w:pPr>
        <w:spacing w:before="19" w:line="276" w:lineRule="auto"/>
        <w:rPr>
          <w:rFonts w:asciiTheme="minorHAnsi" w:hAnsiTheme="minorHAnsi" w:cstheme="minorHAnsi"/>
          <w:sz w:val="22"/>
          <w:szCs w:val="22"/>
        </w:rPr>
      </w:pPr>
      <w:r w:rsidRPr="006364AA">
        <w:rPr>
          <w:rFonts w:asciiTheme="minorHAnsi" w:hAnsiTheme="minorHAnsi" w:cstheme="minorHAnsi"/>
          <w:sz w:val="22"/>
          <w:szCs w:val="22"/>
        </w:rPr>
        <w:t>More information on the TNA project and process c</w:t>
      </w:r>
      <w:r>
        <w:rPr>
          <w:rFonts w:asciiTheme="minorHAnsi" w:hAnsiTheme="minorHAnsi" w:cstheme="minorHAnsi"/>
          <w:sz w:val="22"/>
          <w:szCs w:val="22"/>
        </w:rPr>
        <w:t xml:space="preserve">an be found through these links </w:t>
      </w:r>
      <w:hyperlink r:id="rId5" w:history="1">
        <w:r w:rsidRPr="006364AA">
          <w:rPr>
            <w:rStyle w:val="Hyperlink"/>
            <w:rFonts w:asciiTheme="minorHAnsi" w:hAnsiTheme="minorHAnsi" w:cstheme="minorHAnsi"/>
            <w:sz w:val="22"/>
            <w:szCs w:val="22"/>
          </w:rPr>
          <w:t>www.tech-action.org</w:t>
        </w:r>
      </w:hyperlink>
      <w:r w:rsidRPr="006364AA">
        <w:rPr>
          <w:rFonts w:asciiTheme="minorHAnsi" w:hAnsiTheme="minorHAnsi" w:cstheme="minorHAnsi"/>
          <w:sz w:val="22"/>
          <w:szCs w:val="22"/>
        </w:rPr>
        <w:t xml:space="preserve"> </w:t>
      </w:r>
      <w:proofErr w:type="gramStart"/>
      <w:r>
        <w:rPr>
          <w:rFonts w:asciiTheme="minorHAnsi" w:hAnsiTheme="minorHAnsi" w:cstheme="minorHAnsi"/>
          <w:sz w:val="22"/>
          <w:szCs w:val="22"/>
        </w:rPr>
        <w:t>and</w:t>
      </w:r>
      <w:r w:rsidRPr="006364AA">
        <w:rPr>
          <w:rFonts w:asciiTheme="minorHAnsi" w:hAnsiTheme="minorHAnsi" w:cstheme="minorHAnsi"/>
          <w:sz w:val="22"/>
          <w:szCs w:val="22"/>
        </w:rPr>
        <w:t xml:space="preserve">  </w:t>
      </w:r>
      <w:proofErr w:type="gramEnd"/>
      <w:r>
        <w:fldChar w:fldCharType="begin"/>
      </w:r>
      <w:r>
        <w:instrText xml:space="preserve"> HYPERLINK "http://unfccc.int/ttclear/tna" </w:instrText>
      </w:r>
      <w:r>
        <w:fldChar w:fldCharType="separate"/>
      </w:r>
      <w:r w:rsidRPr="006364AA">
        <w:rPr>
          <w:rStyle w:val="Hyperlink"/>
          <w:rFonts w:asciiTheme="minorHAnsi" w:hAnsiTheme="minorHAnsi" w:cstheme="minorHAnsi"/>
          <w:sz w:val="22"/>
          <w:szCs w:val="22"/>
        </w:rPr>
        <w:t>http://unfccc.int/ttclear/tna</w:t>
      </w:r>
      <w:r>
        <w:rPr>
          <w:rStyle w:val="Hyperlink"/>
          <w:rFonts w:asciiTheme="minorHAnsi" w:hAnsiTheme="minorHAnsi" w:cstheme="minorHAnsi"/>
          <w:sz w:val="22"/>
          <w:szCs w:val="22"/>
        </w:rPr>
        <w:fldChar w:fldCharType="end"/>
      </w:r>
    </w:p>
    <w:p w:rsidR="0081501A" w:rsidRPr="006364AA" w:rsidRDefault="0081501A" w:rsidP="0081501A">
      <w:pPr>
        <w:spacing w:before="19" w:line="276" w:lineRule="auto"/>
        <w:jc w:val="center"/>
        <w:rPr>
          <w:rFonts w:asciiTheme="minorHAnsi" w:hAnsiTheme="minorHAnsi" w:cstheme="minorHAnsi"/>
          <w:sz w:val="22"/>
          <w:szCs w:val="22"/>
        </w:rPr>
      </w:pPr>
    </w:p>
    <w:p w:rsidR="0081501A" w:rsidRPr="006364AA" w:rsidRDefault="0081501A" w:rsidP="0081501A">
      <w:pPr>
        <w:spacing w:before="19" w:line="276" w:lineRule="auto"/>
        <w:jc w:val="both"/>
        <w:rPr>
          <w:rFonts w:asciiTheme="minorHAnsi" w:hAnsiTheme="minorHAnsi" w:cstheme="minorHAnsi"/>
          <w:sz w:val="22"/>
          <w:szCs w:val="22"/>
        </w:rPr>
      </w:pPr>
    </w:p>
    <w:p w:rsidR="0081501A" w:rsidRPr="0081501A" w:rsidRDefault="0081501A" w:rsidP="006D65B8">
      <w:pPr>
        <w:ind w:right="28"/>
        <w:jc w:val="both"/>
        <w:rPr>
          <w:rFonts w:asciiTheme="minorHAnsi" w:hAnsiTheme="minorHAnsi" w:cstheme="minorHAnsi"/>
          <w:b/>
          <w:sz w:val="22"/>
          <w:szCs w:val="22"/>
        </w:rPr>
      </w:pPr>
    </w:p>
    <w:p w:rsidR="006D65B8" w:rsidRPr="0081501A" w:rsidRDefault="006D65B8" w:rsidP="006D65B8">
      <w:pPr>
        <w:jc w:val="both"/>
        <w:rPr>
          <w:rFonts w:asciiTheme="minorHAnsi" w:hAnsiTheme="minorHAnsi" w:cstheme="minorHAnsi"/>
          <w:b/>
          <w:sz w:val="22"/>
          <w:szCs w:val="22"/>
        </w:rPr>
      </w:pPr>
      <w:r w:rsidRPr="0081501A">
        <w:rPr>
          <w:rFonts w:asciiTheme="minorHAnsi" w:hAnsiTheme="minorHAnsi" w:cstheme="minorHAnsi"/>
          <w:b/>
          <w:sz w:val="22"/>
          <w:szCs w:val="22"/>
        </w:rPr>
        <w:t xml:space="preserve">Post title: </w:t>
      </w:r>
      <w:r w:rsidRPr="0081501A">
        <w:rPr>
          <w:rFonts w:asciiTheme="minorHAnsi" w:hAnsiTheme="minorHAnsi" w:cstheme="minorHAnsi"/>
          <w:sz w:val="22"/>
          <w:szCs w:val="22"/>
        </w:rPr>
        <w:t>Peer expert</w:t>
      </w:r>
    </w:p>
    <w:p w:rsidR="006D65B8" w:rsidRDefault="006D65B8" w:rsidP="006D65B8">
      <w:pPr>
        <w:jc w:val="both"/>
        <w:rPr>
          <w:rFonts w:asciiTheme="minorHAnsi" w:hAnsiTheme="minorHAnsi" w:cstheme="minorHAnsi"/>
          <w:sz w:val="22"/>
          <w:szCs w:val="22"/>
        </w:rPr>
      </w:pPr>
    </w:p>
    <w:p w:rsidR="006D65B8" w:rsidRPr="0081501A" w:rsidRDefault="006D65B8" w:rsidP="006D65B8">
      <w:pPr>
        <w:jc w:val="both"/>
        <w:rPr>
          <w:rFonts w:asciiTheme="minorHAnsi" w:hAnsiTheme="minorHAnsi" w:cstheme="minorHAnsi"/>
          <w:sz w:val="22"/>
          <w:szCs w:val="22"/>
        </w:rPr>
      </w:pPr>
      <w:r w:rsidRPr="0081501A">
        <w:rPr>
          <w:rFonts w:asciiTheme="minorHAnsi" w:hAnsiTheme="minorHAnsi" w:cstheme="minorHAnsi"/>
          <w:b/>
          <w:sz w:val="22"/>
          <w:szCs w:val="22"/>
        </w:rPr>
        <w:t>Duration</w:t>
      </w:r>
      <w:r w:rsidRPr="0081501A">
        <w:rPr>
          <w:rFonts w:asciiTheme="minorHAnsi" w:hAnsiTheme="minorHAnsi" w:cstheme="minorHAnsi"/>
          <w:sz w:val="22"/>
          <w:szCs w:val="22"/>
        </w:rPr>
        <w:t>:</w:t>
      </w:r>
      <w:r w:rsidR="00EE5EBF">
        <w:rPr>
          <w:rFonts w:asciiTheme="minorHAnsi" w:hAnsiTheme="minorHAnsi" w:cstheme="minorHAnsi"/>
          <w:sz w:val="22"/>
          <w:szCs w:val="22"/>
        </w:rPr>
        <w:t xml:space="preserve"> March</w:t>
      </w:r>
      <w:r w:rsidRPr="0081501A">
        <w:rPr>
          <w:rFonts w:asciiTheme="minorHAnsi" w:hAnsiTheme="minorHAnsi" w:cstheme="minorHAnsi"/>
          <w:sz w:val="22"/>
          <w:szCs w:val="22"/>
        </w:rPr>
        <w:t xml:space="preserve"> 2021- August 2023</w:t>
      </w:r>
    </w:p>
    <w:p w:rsidR="006D65B8" w:rsidRPr="0081501A" w:rsidRDefault="006D65B8" w:rsidP="006D65B8">
      <w:pPr>
        <w:jc w:val="both"/>
        <w:rPr>
          <w:rFonts w:asciiTheme="minorHAnsi" w:hAnsiTheme="minorHAnsi" w:cstheme="minorHAnsi"/>
          <w:sz w:val="22"/>
          <w:szCs w:val="22"/>
        </w:rPr>
      </w:pPr>
    </w:p>
    <w:p w:rsidR="006D65B8" w:rsidRPr="0081501A" w:rsidRDefault="006D65B8" w:rsidP="006D65B8">
      <w:pPr>
        <w:jc w:val="both"/>
        <w:rPr>
          <w:rFonts w:asciiTheme="minorHAnsi" w:hAnsiTheme="minorHAnsi" w:cstheme="minorHAnsi"/>
          <w:b/>
          <w:sz w:val="22"/>
          <w:szCs w:val="22"/>
        </w:rPr>
      </w:pPr>
      <w:r w:rsidRPr="0081501A">
        <w:rPr>
          <w:rFonts w:asciiTheme="minorHAnsi" w:hAnsiTheme="minorHAnsi" w:cstheme="minorHAnsi"/>
          <w:b/>
          <w:sz w:val="22"/>
          <w:szCs w:val="22"/>
        </w:rPr>
        <w:t xml:space="preserve">Duty station: </w:t>
      </w:r>
      <w:r w:rsidRPr="0081501A">
        <w:rPr>
          <w:rFonts w:asciiTheme="minorHAnsi" w:hAnsiTheme="minorHAnsi" w:cstheme="minorHAnsi"/>
          <w:sz w:val="22"/>
          <w:szCs w:val="22"/>
        </w:rPr>
        <w:t>No specific duty station required</w:t>
      </w:r>
    </w:p>
    <w:p w:rsidR="006D65B8" w:rsidRPr="0081501A" w:rsidRDefault="006D65B8" w:rsidP="006D65B8">
      <w:pPr>
        <w:jc w:val="both"/>
        <w:rPr>
          <w:rFonts w:asciiTheme="minorHAnsi" w:hAnsiTheme="minorHAnsi" w:cstheme="minorHAnsi"/>
          <w:b/>
          <w:sz w:val="22"/>
          <w:szCs w:val="22"/>
        </w:rPr>
      </w:pPr>
    </w:p>
    <w:p w:rsidR="006D65B8" w:rsidRPr="0081501A" w:rsidRDefault="006D65B8" w:rsidP="006D65B8">
      <w:pPr>
        <w:jc w:val="both"/>
        <w:rPr>
          <w:rFonts w:asciiTheme="minorHAnsi" w:hAnsiTheme="minorHAnsi" w:cstheme="minorHAnsi"/>
          <w:sz w:val="22"/>
          <w:szCs w:val="22"/>
          <w:lang w:val="en-GB"/>
        </w:rPr>
      </w:pPr>
      <w:r w:rsidRPr="0081501A">
        <w:rPr>
          <w:rFonts w:asciiTheme="minorHAnsi" w:hAnsiTheme="minorHAnsi" w:cstheme="minorHAnsi"/>
          <w:b/>
          <w:sz w:val="22"/>
          <w:szCs w:val="22"/>
        </w:rPr>
        <w:t xml:space="preserve">Reporting structure: </w:t>
      </w:r>
      <w:r w:rsidRPr="0081501A">
        <w:rPr>
          <w:rFonts w:asciiTheme="minorHAnsi" w:hAnsiTheme="minorHAnsi" w:cstheme="minorHAnsi"/>
          <w:sz w:val="22"/>
          <w:szCs w:val="22"/>
          <w:lang w:val="en-GB"/>
        </w:rPr>
        <w:t xml:space="preserve">the consultant refers to the UDP </w:t>
      </w:r>
      <w:r w:rsidR="00914365">
        <w:rPr>
          <w:rFonts w:asciiTheme="minorHAnsi" w:hAnsiTheme="minorHAnsi" w:cstheme="minorHAnsi"/>
          <w:sz w:val="22"/>
          <w:szCs w:val="22"/>
          <w:lang w:val="en-GB"/>
        </w:rPr>
        <w:t xml:space="preserve">TNA </w:t>
      </w:r>
      <w:r w:rsidRPr="0081501A">
        <w:rPr>
          <w:rFonts w:asciiTheme="minorHAnsi" w:hAnsiTheme="minorHAnsi" w:cstheme="minorHAnsi"/>
          <w:sz w:val="22"/>
          <w:szCs w:val="22"/>
          <w:lang w:val="en-GB"/>
        </w:rPr>
        <w:t>Project Manager.</w:t>
      </w:r>
    </w:p>
    <w:p w:rsidR="006D65B8" w:rsidRPr="0081501A" w:rsidRDefault="006D65B8" w:rsidP="006D65B8">
      <w:pPr>
        <w:jc w:val="both"/>
        <w:rPr>
          <w:rFonts w:asciiTheme="minorHAnsi" w:hAnsiTheme="minorHAnsi" w:cstheme="minorHAnsi"/>
          <w:sz w:val="22"/>
          <w:szCs w:val="22"/>
        </w:rPr>
      </w:pPr>
    </w:p>
    <w:p w:rsidR="006D65B8" w:rsidRPr="0081501A" w:rsidRDefault="006D65B8" w:rsidP="006D65B8">
      <w:pPr>
        <w:jc w:val="both"/>
        <w:rPr>
          <w:rFonts w:asciiTheme="minorHAnsi" w:hAnsiTheme="minorHAnsi" w:cstheme="minorHAnsi"/>
          <w:b/>
          <w:sz w:val="22"/>
          <w:szCs w:val="22"/>
        </w:rPr>
      </w:pPr>
      <w:r w:rsidRPr="0081501A">
        <w:rPr>
          <w:rFonts w:asciiTheme="minorHAnsi" w:hAnsiTheme="minorHAnsi" w:cstheme="minorHAnsi"/>
          <w:b/>
          <w:sz w:val="22"/>
          <w:szCs w:val="22"/>
        </w:rPr>
        <w:t xml:space="preserve">Background: </w:t>
      </w:r>
    </w:p>
    <w:p w:rsidR="006D65B8" w:rsidRPr="0081501A" w:rsidRDefault="006D65B8" w:rsidP="006D65B8">
      <w:pPr>
        <w:pStyle w:val="GEFQuestion"/>
        <w:spacing w:after="120"/>
        <w:ind w:left="0"/>
        <w:jc w:val="both"/>
        <w:rPr>
          <w:rFonts w:asciiTheme="minorHAnsi" w:hAnsiTheme="minorHAnsi" w:cstheme="minorHAnsi"/>
          <w:szCs w:val="22"/>
          <w:lang w:val="en-GB"/>
        </w:rPr>
      </w:pPr>
      <w:r w:rsidRPr="0081501A">
        <w:rPr>
          <w:rFonts w:asciiTheme="minorHAnsi" w:hAnsiTheme="minorHAnsi" w:cstheme="minorHAnsi"/>
          <w:szCs w:val="22"/>
          <w:lang w:val="en-GB"/>
        </w:rPr>
        <w:t xml:space="preserve">Peer-to-peer exchange </w:t>
      </w:r>
      <w:r w:rsidR="00EE5EBF">
        <w:rPr>
          <w:rFonts w:asciiTheme="minorHAnsi" w:hAnsiTheme="minorHAnsi" w:cstheme="minorHAnsi"/>
          <w:szCs w:val="22"/>
          <w:lang w:val="en-GB"/>
        </w:rPr>
        <w:t>and</w:t>
      </w:r>
      <w:r w:rsidRPr="0081501A">
        <w:rPr>
          <w:rFonts w:asciiTheme="minorHAnsi" w:hAnsiTheme="minorHAnsi" w:cstheme="minorHAnsi"/>
          <w:szCs w:val="22"/>
          <w:lang w:val="en-GB"/>
        </w:rPr>
        <w:t xml:space="preserve"> cooperation </w:t>
      </w:r>
      <w:proofErr w:type="gramStart"/>
      <w:r w:rsidRPr="0081501A">
        <w:rPr>
          <w:rFonts w:asciiTheme="minorHAnsi" w:hAnsiTheme="minorHAnsi" w:cstheme="minorHAnsi"/>
          <w:szCs w:val="22"/>
          <w:lang w:val="en-GB"/>
        </w:rPr>
        <w:t>is seen</w:t>
      </w:r>
      <w:proofErr w:type="gramEnd"/>
      <w:r w:rsidRPr="0081501A">
        <w:rPr>
          <w:rFonts w:asciiTheme="minorHAnsi" w:hAnsiTheme="minorHAnsi" w:cstheme="minorHAnsi"/>
          <w:szCs w:val="22"/>
          <w:lang w:val="en-GB"/>
        </w:rPr>
        <w:t xml:space="preserve"> as very beneficial by the participating countries, as it leads to improved knowledge sharing on TNAs and TAP implementation. The TNA Phase IV project will facilitate </w:t>
      </w:r>
      <w:proofErr w:type="gramStart"/>
      <w:r w:rsidRPr="0081501A">
        <w:rPr>
          <w:rFonts w:asciiTheme="minorHAnsi" w:hAnsiTheme="minorHAnsi" w:cstheme="minorHAnsi"/>
          <w:szCs w:val="22"/>
          <w:lang w:val="en-GB"/>
        </w:rPr>
        <w:t>showcasing</w:t>
      </w:r>
      <w:proofErr w:type="gramEnd"/>
      <w:r w:rsidRPr="0081501A">
        <w:rPr>
          <w:rFonts w:asciiTheme="minorHAnsi" w:hAnsiTheme="minorHAnsi" w:cstheme="minorHAnsi"/>
          <w:szCs w:val="22"/>
          <w:lang w:val="en-GB"/>
        </w:rPr>
        <w:t xml:space="preserve"> of best practices from countries that have conducted a TNA during TNA Phase I, II or III; create global TNA stakeholder networks through global experience sharing workshops; and mentorship of</w:t>
      </w:r>
      <w:r w:rsidR="00641A1A" w:rsidRPr="0081501A">
        <w:rPr>
          <w:rFonts w:asciiTheme="minorHAnsi" w:hAnsiTheme="minorHAnsi" w:cstheme="minorHAnsi"/>
          <w:szCs w:val="22"/>
          <w:lang w:val="en-GB"/>
        </w:rPr>
        <w:t xml:space="preserve"> TNA</w:t>
      </w:r>
      <w:r w:rsidRPr="0081501A">
        <w:rPr>
          <w:rFonts w:asciiTheme="minorHAnsi" w:hAnsiTheme="minorHAnsi" w:cstheme="minorHAnsi"/>
          <w:szCs w:val="22"/>
          <w:lang w:val="en-GB"/>
        </w:rPr>
        <w:t xml:space="preserve"> peer expert</w:t>
      </w:r>
      <w:r w:rsidR="00641A1A" w:rsidRPr="0081501A">
        <w:rPr>
          <w:rFonts w:asciiTheme="minorHAnsi" w:hAnsiTheme="minorHAnsi" w:cstheme="minorHAnsi"/>
          <w:szCs w:val="22"/>
          <w:lang w:val="en-GB"/>
        </w:rPr>
        <w:t>s.</w:t>
      </w:r>
    </w:p>
    <w:p w:rsidR="006D65B8" w:rsidRPr="0081501A" w:rsidRDefault="006D65B8" w:rsidP="006D65B8">
      <w:pPr>
        <w:jc w:val="both"/>
        <w:rPr>
          <w:rFonts w:asciiTheme="minorHAnsi" w:hAnsiTheme="minorHAnsi" w:cstheme="minorHAnsi"/>
          <w:b/>
          <w:sz w:val="22"/>
          <w:szCs w:val="22"/>
        </w:rPr>
      </w:pPr>
    </w:p>
    <w:p w:rsidR="006D65B8" w:rsidRPr="0081501A" w:rsidRDefault="006D65B8" w:rsidP="006D65B8">
      <w:pPr>
        <w:jc w:val="both"/>
        <w:rPr>
          <w:rFonts w:asciiTheme="minorHAnsi" w:hAnsiTheme="minorHAnsi" w:cstheme="minorHAnsi"/>
          <w:b/>
          <w:sz w:val="22"/>
          <w:szCs w:val="22"/>
        </w:rPr>
      </w:pPr>
      <w:r w:rsidRPr="0081501A">
        <w:rPr>
          <w:rFonts w:asciiTheme="minorHAnsi" w:hAnsiTheme="minorHAnsi" w:cstheme="minorHAnsi"/>
          <w:b/>
          <w:sz w:val="22"/>
          <w:szCs w:val="22"/>
        </w:rPr>
        <w:t>Project activities to be undertaken:</w:t>
      </w:r>
    </w:p>
    <w:p w:rsidR="006D65B8" w:rsidRPr="0081501A" w:rsidRDefault="006D65B8" w:rsidP="006D65B8">
      <w:pPr>
        <w:jc w:val="both"/>
        <w:rPr>
          <w:rFonts w:asciiTheme="minorHAnsi" w:hAnsiTheme="minorHAnsi" w:cstheme="minorHAnsi"/>
          <w:color w:val="000000"/>
          <w:sz w:val="22"/>
          <w:szCs w:val="22"/>
          <w:lang w:eastAsia="en-GB"/>
        </w:rPr>
      </w:pPr>
      <w:r w:rsidRPr="0081501A">
        <w:rPr>
          <w:rFonts w:asciiTheme="minorHAnsi" w:hAnsiTheme="minorHAnsi" w:cstheme="minorHAnsi"/>
          <w:color w:val="000000"/>
          <w:sz w:val="22"/>
          <w:szCs w:val="22"/>
          <w:lang w:eastAsia="en-GB"/>
        </w:rPr>
        <w:t xml:space="preserve">Participation and presentations in </w:t>
      </w:r>
      <w:r w:rsidR="00EE5EBF">
        <w:rPr>
          <w:rFonts w:asciiTheme="minorHAnsi" w:hAnsiTheme="minorHAnsi" w:cstheme="minorHAnsi"/>
          <w:color w:val="000000"/>
          <w:sz w:val="22"/>
          <w:szCs w:val="22"/>
          <w:lang w:eastAsia="en-GB"/>
        </w:rPr>
        <w:t xml:space="preserve">3 </w:t>
      </w:r>
      <w:r w:rsidRPr="0081501A">
        <w:rPr>
          <w:rFonts w:asciiTheme="minorHAnsi" w:hAnsiTheme="minorHAnsi" w:cstheme="minorHAnsi"/>
          <w:color w:val="000000"/>
          <w:sz w:val="22"/>
          <w:szCs w:val="22"/>
          <w:lang w:eastAsia="en-GB"/>
        </w:rPr>
        <w:t xml:space="preserve">regional and </w:t>
      </w:r>
      <w:r w:rsidR="00EE5EBF">
        <w:rPr>
          <w:rFonts w:asciiTheme="minorHAnsi" w:hAnsiTheme="minorHAnsi" w:cstheme="minorHAnsi"/>
          <w:color w:val="000000"/>
          <w:sz w:val="22"/>
          <w:szCs w:val="22"/>
          <w:lang w:eastAsia="en-GB"/>
        </w:rPr>
        <w:t xml:space="preserve">2 </w:t>
      </w:r>
      <w:r w:rsidRPr="0081501A">
        <w:rPr>
          <w:rFonts w:asciiTheme="minorHAnsi" w:hAnsiTheme="minorHAnsi" w:cstheme="minorHAnsi"/>
          <w:color w:val="000000"/>
          <w:sz w:val="22"/>
          <w:szCs w:val="22"/>
          <w:lang w:eastAsia="en-GB"/>
        </w:rPr>
        <w:t xml:space="preserve">global workshops, sharing experiences &amp; good practices with country participants to enhance </w:t>
      </w:r>
      <w:r w:rsidRPr="0081501A">
        <w:rPr>
          <w:rFonts w:asciiTheme="minorHAnsi" w:hAnsiTheme="minorHAnsi" w:cstheme="minorHAnsi"/>
          <w:color w:val="000000"/>
          <w:sz w:val="22"/>
          <w:szCs w:val="22"/>
          <w:lang w:val="en-GB" w:eastAsia="en-GB"/>
        </w:rPr>
        <w:t>peer-to-peer learning and exchange.</w:t>
      </w:r>
    </w:p>
    <w:p w:rsidR="006D65B8" w:rsidRPr="0081501A" w:rsidRDefault="006D65B8" w:rsidP="006D65B8">
      <w:pPr>
        <w:jc w:val="both"/>
        <w:rPr>
          <w:rFonts w:asciiTheme="minorHAnsi" w:hAnsiTheme="minorHAnsi" w:cstheme="minorHAnsi"/>
          <w:b/>
          <w:sz w:val="22"/>
          <w:szCs w:val="22"/>
        </w:rPr>
      </w:pPr>
    </w:p>
    <w:p w:rsidR="006D65B8" w:rsidRPr="0081501A" w:rsidRDefault="006D65B8" w:rsidP="006D65B8">
      <w:pPr>
        <w:jc w:val="both"/>
        <w:rPr>
          <w:rFonts w:asciiTheme="minorHAnsi" w:hAnsiTheme="minorHAnsi" w:cstheme="minorHAnsi"/>
          <w:b/>
          <w:sz w:val="22"/>
          <w:szCs w:val="22"/>
        </w:rPr>
      </w:pPr>
      <w:r w:rsidRPr="0081501A">
        <w:rPr>
          <w:rFonts w:asciiTheme="minorHAnsi" w:hAnsiTheme="minorHAnsi" w:cstheme="minorHAnsi"/>
          <w:b/>
          <w:sz w:val="22"/>
          <w:szCs w:val="22"/>
        </w:rPr>
        <w:t xml:space="preserve">Expected deliverables to </w:t>
      </w:r>
      <w:proofErr w:type="gramStart"/>
      <w:r w:rsidRPr="0081501A">
        <w:rPr>
          <w:rFonts w:asciiTheme="minorHAnsi" w:hAnsiTheme="minorHAnsi" w:cstheme="minorHAnsi"/>
          <w:b/>
          <w:sz w:val="22"/>
          <w:szCs w:val="22"/>
        </w:rPr>
        <w:t>be produced</w:t>
      </w:r>
      <w:proofErr w:type="gramEnd"/>
      <w:r w:rsidRPr="0081501A">
        <w:rPr>
          <w:rFonts w:asciiTheme="minorHAnsi" w:hAnsiTheme="minorHAnsi" w:cstheme="minorHAnsi"/>
          <w:b/>
          <w:sz w:val="22"/>
          <w:szCs w:val="22"/>
        </w:rPr>
        <w:t>:</w:t>
      </w:r>
    </w:p>
    <w:p w:rsidR="006D65B8" w:rsidRPr="0081501A" w:rsidRDefault="006D65B8" w:rsidP="006D65B8">
      <w:pPr>
        <w:jc w:val="both"/>
        <w:rPr>
          <w:rFonts w:asciiTheme="minorHAnsi" w:hAnsiTheme="minorHAnsi" w:cstheme="minorHAnsi"/>
          <w:sz w:val="22"/>
          <w:szCs w:val="22"/>
        </w:rPr>
      </w:pPr>
      <w:r w:rsidRPr="0081501A">
        <w:rPr>
          <w:rFonts w:asciiTheme="minorHAnsi" w:hAnsiTheme="minorHAnsi" w:cstheme="minorHAnsi"/>
          <w:color w:val="000000"/>
          <w:sz w:val="22"/>
          <w:szCs w:val="22"/>
          <w:lang w:eastAsia="en-GB"/>
        </w:rPr>
        <w:t xml:space="preserve">Deliverables: minimum </w:t>
      </w:r>
      <w:proofErr w:type="gramStart"/>
      <w:r w:rsidRPr="0081501A">
        <w:rPr>
          <w:rFonts w:asciiTheme="minorHAnsi" w:hAnsiTheme="minorHAnsi" w:cstheme="minorHAnsi"/>
          <w:color w:val="000000"/>
          <w:sz w:val="22"/>
          <w:szCs w:val="22"/>
          <w:lang w:eastAsia="en-GB"/>
        </w:rPr>
        <w:t>1</w:t>
      </w:r>
      <w:proofErr w:type="gramEnd"/>
      <w:r w:rsidRPr="0081501A">
        <w:rPr>
          <w:rFonts w:asciiTheme="minorHAnsi" w:hAnsiTheme="minorHAnsi" w:cstheme="minorHAnsi"/>
          <w:color w:val="000000"/>
          <w:sz w:val="22"/>
          <w:szCs w:val="22"/>
          <w:lang w:eastAsia="en-GB"/>
        </w:rPr>
        <w:t xml:space="preserve"> presentation per workshop, active engagement with TNA IV stakeholders during workshops</w:t>
      </w:r>
    </w:p>
    <w:p w:rsidR="008A16D0" w:rsidRPr="0081501A" w:rsidRDefault="0081501A" w:rsidP="008A16D0">
      <w:pPr>
        <w:spacing w:before="155" w:line="276" w:lineRule="auto"/>
        <w:jc w:val="both"/>
        <w:rPr>
          <w:rFonts w:asciiTheme="minorHAnsi" w:hAnsiTheme="minorHAnsi" w:cstheme="minorHAnsi"/>
          <w:color w:val="1F1F1F"/>
          <w:sz w:val="22"/>
          <w:szCs w:val="22"/>
        </w:rPr>
      </w:pPr>
      <w:r w:rsidRPr="0081501A">
        <w:rPr>
          <w:rFonts w:asciiTheme="minorHAnsi" w:hAnsiTheme="minorHAnsi" w:cstheme="minorHAnsi"/>
          <w:color w:val="1F1F1F"/>
          <w:sz w:val="22"/>
          <w:szCs w:val="22"/>
        </w:rPr>
        <w:lastRenderedPageBreak/>
        <w:t>Furthermore, t</w:t>
      </w:r>
      <w:r w:rsidR="008A16D0" w:rsidRPr="0081501A">
        <w:rPr>
          <w:rFonts w:asciiTheme="minorHAnsi" w:hAnsiTheme="minorHAnsi" w:cstheme="minorHAnsi"/>
          <w:color w:val="1F1F1F"/>
          <w:sz w:val="22"/>
          <w:szCs w:val="22"/>
        </w:rPr>
        <w:t xml:space="preserve">he following deliverables </w:t>
      </w:r>
      <w:proofErr w:type="gramStart"/>
      <w:r w:rsidR="008A16D0" w:rsidRPr="0081501A">
        <w:rPr>
          <w:rFonts w:asciiTheme="minorHAnsi" w:hAnsiTheme="minorHAnsi" w:cstheme="minorHAnsi"/>
          <w:color w:val="1F1F1F"/>
          <w:sz w:val="22"/>
          <w:szCs w:val="22"/>
        </w:rPr>
        <w:t>should be submitted</w:t>
      </w:r>
      <w:proofErr w:type="gramEnd"/>
      <w:r w:rsidR="008A16D0" w:rsidRPr="0081501A">
        <w:rPr>
          <w:rFonts w:asciiTheme="minorHAnsi" w:hAnsiTheme="minorHAnsi" w:cstheme="minorHAnsi"/>
          <w:color w:val="1F1F1F"/>
          <w:sz w:val="22"/>
          <w:szCs w:val="22"/>
        </w:rPr>
        <w:t xml:space="preserve"> to UDP</w:t>
      </w:r>
      <w:r w:rsidR="008A16D0" w:rsidRPr="0081501A">
        <w:rPr>
          <w:rFonts w:asciiTheme="minorHAnsi" w:hAnsiTheme="minorHAnsi" w:cstheme="minorHAnsi"/>
          <w:color w:val="4B4B4B"/>
          <w:sz w:val="22"/>
          <w:szCs w:val="22"/>
        </w:rPr>
        <w:t>:</w:t>
      </w:r>
    </w:p>
    <w:p w:rsidR="008A16D0" w:rsidRPr="0081501A" w:rsidRDefault="008A16D0" w:rsidP="008A16D0">
      <w:pPr>
        <w:pStyle w:val="ListNumber"/>
        <w:tabs>
          <w:tab w:val="clear" w:pos="360"/>
          <w:tab w:val="num" w:pos="1800"/>
        </w:tabs>
        <w:ind w:left="1080"/>
        <w:rPr>
          <w:rFonts w:asciiTheme="minorHAnsi" w:hAnsiTheme="minorHAnsi" w:cstheme="minorHAnsi"/>
          <w:sz w:val="22"/>
          <w:szCs w:val="22"/>
        </w:rPr>
      </w:pPr>
      <w:r w:rsidRPr="0081501A">
        <w:rPr>
          <w:rFonts w:asciiTheme="minorHAnsi" w:hAnsiTheme="minorHAnsi" w:cstheme="minorHAnsi"/>
          <w:color w:val="1F1F1F"/>
          <w:sz w:val="22"/>
          <w:szCs w:val="22"/>
        </w:rPr>
        <w:t>Detailed work plan</w:t>
      </w:r>
    </w:p>
    <w:p w:rsidR="008A16D0" w:rsidRPr="0081501A" w:rsidRDefault="008A16D0" w:rsidP="008A16D0">
      <w:pPr>
        <w:pStyle w:val="ListNumber"/>
        <w:tabs>
          <w:tab w:val="clear" w:pos="360"/>
          <w:tab w:val="num" w:pos="1800"/>
        </w:tabs>
        <w:ind w:left="1080"/>
        <w:rPr>
          <w:rFonts w:asciiTheme="minorHAnsi" w:hAnsiTheme="minorHAnsi" w:cstheme="minorHAnsi"/>
          <w:sz w:val="22"/>
          <w:szCs w:val="22"/>
        </w:rPr>
      </w:pPr>
      <w:r w:rsidRPr="0081501A">
        <w:rPr>
          <w:rFonts w:asciiTheme="minorHAnsi" w:hAnsiTheme="minorHAnsi" w:cstheme="minorHAnsi"/>
          <w:color w:val="1F1F1F"/>
          <w:sz w:val="22"/>
          <w:szCs w:val="22"/>
        </w:rPr>
        <w:t>Summary workshop report, no later than two (2) weeks after each workshop;</w:t>
      </w:r>
    </w:p>
    <w:p w:rsidR="008A16D0" w:rsidRPr="0081501A" w:rsidRDefault="008A16D0" w:rsidP="008A16D0">
      <w:pPr>
        <w:pStyle w:val="ListNumber"/>
        <w:ind w:left="1080"/>
        <w:rPr>
          <w:rFonts w:asciiTheme="minorHAnsi" w:hAnsiTheme="minorHAnsi" w:cstheme="minorHAnsi"/>
          <w:sz w:val="22"/>
          <w:szCs w:val="22"/>
        </w:rPr>
      </w:pPr>
      <w:r w:rsidRPr="0081501A">
        <w:rPr>
          <w:rFonts w:asciiTheme="minorHAnsi" w:hAnsiTheme="minorHAnsi" w:cstheme="minorHAnsi"/>
          <w:color w:val="1F1F1F"/>
          <w:sz w:val="22"/>
          <w:szCs w:val="22"/>
        </w:rPr>
        <w:t>A final activity synthesis report, no later than 31 July 2023</w:t>
      </w:r>
    </w:p>
    <w:p w:rsidR="0081501A" w:rsidRPr="0081501A" w:rsidRDefault="0081501A" w:rsidP="006D65B8">
      <w:pPr>
        <w:jc w:val="both"/>
        <w:rPr>
          <w:rFonts w:asciiTheme="minorHAnsi" w:hAnsiTheme="minorHAnsi" w:cstheme="minorHAnsi"/>
          <w:sz w:val="22"/>
          <w:szCs w:val="22"/>
        </w:rPr>
      </w:pPr>
    </w:p>
    <w:p w:rsidR="006D65B8" w:rsidRPr="0081501A" w:rsidRDefault="006D65B8" w:rsidP="006D65B8">
      <w:pPr>
        <w:jc w:val="both"/>
        <w:rPr>
          <w:rFonts w:asciiTheme="minorHAnsi" w:hAnsiTheme="minorHAnsi" w:cstheme="minorHAnsi"/>
          <w:b/>
          <w:sz w:val="22"/>
          <w:szCs w:val="22"/>
        </w:rPr>
      </w:pPr>
      <w:r w:rsidRPr="0081501A">
        <w:rPr>
          <w:rFonts w:asciiTheme="minorHAnsi" w:hAnsiTheme="minorHAnsi" w:cstheme="minorHAnsi"/>
          <w:b/>
          <w:sz w:val="22"/>
          <w:szCs w:val="22"/>
        </w:rPr>
        <w:t>Qualifications:</w:t>
      </w:r>
    </w:p>
    <w:p w:rsidR="006D65B8" w:rsidRPr="0081501A" w:rsidRDefault="006D65B8" w:rsidP="006D65B8">
      <w:pPr>
        <w:jc w:val="both"/>
        <w:rPr>
          <w:rFonts w:asciiTheme="minorHAnsi" w:hAnsiTheme="minorHAnsi" w:cstheme="minorHAnsi"/>
          <w:sz w:val="22"/>
          <w:szCs w:val="22"/>
          <w:lang w:val="en-GB"/>
        </w:rPr>
      </w:pPr>
      <w:r w:rsidRPr="0081501A">
        <w:rPr>
          <w:rFonts w:asciiTheme="minorHAnsi" w:hAnsiTheme="minorHAnsi" w:cstheme="minorHAnsi"/>
          <w:sz w:val="22"/>
          <w:szCs w:val="22"/>
        </w:rPr>
        <w:t xml:space="preserve">The </w:t>
      </w:r>
      <w:r w:rsidR="00914365">
        <w:rPr>
          <w:rFonts w:asciiTheme="minorHAnsi" w:hAnsiTheme="minorHAnsi" w:cstheme="minorHAnsi"/>
          <w:sz w:val="22"/>
          <w:szCs w:val="22"/>
        </w:rPr>
        <w:t>consultant</w:t>
      </w:r>
      <w:r w:rsidRPr="0081501A">
        <w:rPr>
          <w:rFonts w:asciiTheme="minorHAnsi" w:hAnsiTheme="minorHAnsi" w:cstheme="minorHAnsi"/>
          <w:sz w:val="22"/>
          <w:szCs w:val="22"/>
        </w:rPr>
        <w:t xml:space="preserve"> should have</w:t>
      </w:r>
      <w:r w:rsidRPr="0081501A">
        <w:rPr>
          <w:rFonts w:asciiTheme="minorHAnsi" w:hAnsiTheme="minorHAnsi" w:cstheme="minorHAnsi"/>
          <w:sz w:val="22"/>
          <w:szCs w:val="22"/>
          <w:lang w:val="en-GB"/>
        </w:rPr>
        <w:t xml:space="preserve"> extensive knowledge of - and experience with –climate change adaptation and/or mitigation strategies and with conducting national technology needs assessments. The </w:t>
      </w:r>
      <w:r w:rsidR="00914365">
        <w:rPr>
          <w:rFonts w:asciiTheme="minorHAnsi" w:hAnsiTheme="minorHAnsi" w:cstheme="minorHAnsi"/>
          <w:sz w:val="22"/>
          <w:szCs w:val="22"/>
          <w:lang w:val="en-GB"/>
        </w:rPr>
        <w:t xml:space="preserve">consultant </w:t>
      </w:r>
      <w:r w:rsidRPr="0081501A">
        <w:rPr>
          <w:rFonts w:asciiTheme="minorHAnsi" w:hAnsiTheme="minorHAnsi" w:cstheme="minorHAnsi"/>
          <w:sz w:val="22"/>
          <w:szCs w:val="22"/>
          <w:lang w:val="en-GB"/>
        </w:rPr>
        <w:t>should also have good communication skills in order to facilitate best practices and knowledge sharing with TNA Phase IV countries.</w:t>
      </w:r>
    </w:p>
    <w:p w:rsidR="006D65B8" w:rsidRPr="0081501A" w:rsidRDefault="006D65B8" w:rsidP="006D65B8">
      <w:pPr>
        <w:jc w:val="both"/>
        <w:rPr>
          <w:rFonts w:asciiTheme="minorHAnsi" w:hAnsiTheme="minorHAnsi" w:cstheme="minorHAnsi"/>
          <w:sz w:val="22"/>
          <w:szCs w:val="22"/>
          <w:lang w:val="en-GB"/>
        </w:rPr>
      </w:pPr>
    </w:p>
    <w:p w:rsidR="006D65B8" w:rsidRPr="0081501A" w:rsidRDefault="006D65B8" w:rsidP="006D65B8">
      <w:pPr>
        <w:jc w:val="both"/>
        <w:rPr>
          <w:rFonts w:asciiTheme="minorHAnsi" w:hAnsiTheme="minorHAnsi" w:cstheme="minorHAnsi"/>
          <w:b/>
          <w:sz w:val="22"/>
          <w:szCs w:val="22"/>
        </w:rPr>
      </w:pPr>
      <w:r w:rsidRPr="0081501A">
        <w:rPr>
          <w:rFonts w:asciiTheme="minorHAnsi" w:hAnsiTheme="minorHAnsi" w:cstheme="minorHAnsi"/>
          <w:b/>
          <w:sz w:val="22"/>
          <w:szCs w:val="22"/>
        </w:rPr>
        <w:t xml:space="preserve">Language(s): </w:t>
      </w:r>
    </w:p>
    <w:p w:rsidR="008A16D0" w:rsidRDefault="006D65B8" w:rsidP="006D65B8">
      <w:pPr>
        <w:jc w:val="both"/>
        <w:rPr>
          <w:rFonts w:asciiTheme="minorHAnsi" w:hAnsiTheme="minorHAnsi" w:cstheme="minorHAnsi"/>
          <w:sz w:val="22"/>
          <w:szCs w:val="22"/>
        </w:rPr>
      </w:pPr>
      <w:r w:rsidRPr="0081501A">
        <w:rPr>
          <w:rFonts w:asciiTheme="minorHAnsi" w:hAnsiTheme="minorHAnsi" w:cstheme="minorHAnsi"/>
          <w:sz w:val="22"/>
          <w:szCs w:val="22"/>
        </w:rPr>
        <w:t xml:space="preserve">If not otherwise indicated, working language is English. </w:t>
      </w:r>
    </w:p>
    <w:p w:rsidR="0081501A" w:rsidRPr="0081501A" w:rsidRDefault="0081501A" w:rsidP="006D65B8">
      <w:pPr>
        <w:jc w:val="both"/>
        <w:rPr>
          <w:rFonts w:asciiTheme="minorHAnsi" w:hAnsiTheme="minorHAnsi" w:cstheme="minorHAnsi"/>
          <w:sz w:val="22"/>
          <w:szCs w:val="22"/>
        </w:rPr>
      </w:pPr>
    </w:p>
    <w:p w:rsidR="008A16D0" w:rsidRPr="0081501A" w:rsidRDefault="008A16D0" w:rsidP="008A16D0">
      <w:pPr>
        <w:pStyle w:val="ListParagraph"/>
        <w:spacing w:line="276" w:lineRule="auto"/>
        <w:ind w:left="0"/>
        <w:jc w:val="both"/>
        <w:rPr>
          <w:rFonts w:asciiTheme="minorHAnsi" w:eastAsia="Arial" w:hAnsiTheme="minorHAnsi" w:cstheme="minorHAnsi"/>
          <w:b/>
          <w:sz w:val="22"/>
          <w:szCs w:val="22"/>
        </w:rPr>
      </w:pPr>
      <w:r w:rsidRPr="0081501A">
        <w:rPr>
          <w:rFonts w:asciiTheme="minorHAnsi" w:eastAsia="Arial" w:hAnsiTheme="minorHAnsi" w:cstheme="minorHAnsi"/>
          <w:b/>
          <w:sz w:val="22"/>
          <w:szCs w:val="22"/>
        </w:rPr>
        <w:t>Budget and Payments</w:t>
      </w:r>
    </w:p>
    <w:p w:rsidR="008A16D0" w:rsidRPr="0081501A" w:rsidRDefault="008A16D0" w:rsidP="008A16D0">
      <w:pPr>
        <w:pStyle w:val="ListParagraph"/>
        <w:spacing w:line="276" w:lineRule="auto"/>
        <w:ind w:left="0"/>
        <w:jc w:val="both"/>
        <w:rPr>
          <w:rFonts w:asciiTheme="minorHAnsi" w:eastAsia="Arial" w:hAnsiTheme="minorHAnsi" w:cstheme="minorHAnsi"/>
          <w:b/>
          <w:i/>
          <w:sz w:val="22"/>
          <w:szCs w:val="22"/>
        </w:rPr>
      </w:pPr>
      <w:r w:rsidRPr="0081501A">
        <w:rPr>
          <w:rFonts w:asciiTheme="minorHAnsi" w:eastAsia="Arial" w:hAnsiTheme="minorHAnsi" w:cstheme="minorHAnsi"/>
          <w:b/>
          <w:i/>
          <w:sz w:val="22"/>
          <w:szCs w:val="22"/>
        </w:rPr>
        <w:t>Staff time</w:t>
      </w:r>
    </w:p>
    <w:p w:rsidR="008A16D0" w:rsidRPr="0081501A" w:rsidRDefault="008A16D0" w:rsidP="008A16D0">
      <w:pPr>
        <w:widowControl w:val="0"/>
        <w:tabs>
          <w:tab w:val="left" w:pos="1769"/>
        </w:tabs>
        <w:spacing w:before="148" w:line="251" w:lineRule="auto"/>
        <w:ind w:right="289"/>
        <w:rPr>
          <w:rFonts w:asciiTheme="minorHAnsi" w:eastAsia="Arial" w:hAnsiTheme="minorHAnsi" w:cstheme="minorHAnsi"/>
          <w:sz w:val="22"/>
          <w:szCs w:val="22"/>
        </w:rPr>
      </w:pPr>
      <w:r w:rsidRPr="0081501A">
        <w:rPr>
          <w:rFonts w:asciiTheme="minorHAnsi" w:eastAsia="Arial" w:hAnsiTheme="minorHAnsi" w:cstheme="minorHAnsi"/>
          <w:sz w:val="22"/>
          <w:szCs w:val="22"/>
        </w:rPr>
        <w:t xml:space="preserve">For the services listed above, the </w:t>
      </w:r>
      <w:r w:rsidR="00914365">
        <w:rPr>
          <w:rFonts w:asciiTheme="minorHAnsi" w:eastAsia="Arial" w:hAnsiTheme="minorHAnsi" w:cstheme="minorHAnsi"/>
          <w:sz w:val="22"/>
          <w:szCs w:val="22"/>
        </w:rPr>
        <w:t>consultant</w:t>
      </w:r>
      <w:r w:rsidRPr="0081501A">
        <w:rPr>
          <w:rFonts w:asciiTheme="minorHAnsi" w:eastAsia="Arial" w:hAnsiTheme="minorHAnsi" w:cstheme="minorHAnsi"/>
          <w:sz w:val="22"/>
          <w:szCs w:val="22"/>
        </w:rPr>
        <w:t xml:space="preserve"> will receive a total fee of 10, 500 USD for staff time against </w:t>
      </w:r>
      <w:r w:rsidRPr="0081501A">
        <w:rPr>
          <w:rStyle w:val="CommentReference"/>
          <w:rFonts w:asciiTheme="minorHAnsi" w:hAnsiTheme="minorHAnsi" w:cstheme="minorHAnsi"/>
          <w:sz w:val="22"/>
          <w:szCs w:val="22"/>
        </w:rPr>
        <w:t>t</w:t>
      </w:r>
      <w:r w:rsidRPr="0081501A">
        <w:rPr>
          <w:rFonts w:asciiTheme="minorHAnsi" w:eastAsia="Arial" w:hAnsiTheme="minorHAnsi" w:cstheme="minorHAnsi"/>
          <w:sz w:val="22"/>
          <w:szCs w:val="22"/>
        </w:rPr>
        <w:t xml:space="preserve">he milestones as specified in the contract. </w:t>
      </w:r>
    </w:p>
    <w:p w:rsidR="008A16D0" w:rsidRPr="0081501A" w:rsidRDefault="008A16D0" w:rsidP="008A16D0">
      <w:pPr>
        <w:widowControl w:val="0"/>
        <w:tabs>
          <w:tab w:val="left" w:pos="1769"/>
        </w:tabs>
        <w:spacing w:before="148" w:line="251" w:lineRule="auto"/>
        <w:ind w:right="289"/>
        <w:rPr>
          <w:rFonts w:asciiTheme="minorHAnsi" w:eastAsia="Arial" w:hAnsiTheme="minorHAnsi" w:cstheme="minorHAnsi"/>
          <w:b/>
          <w:i/>
          <w:sz w:val="22"/>
          <w:szCs w:val="22"/>
        </w:rPr>
      </w:pPr>
      <w:proofErr w:type="spellStart"/>
      <w:r w:rsidRPr="0081501A">
        <w:rPr>
          <w:rFonts w:asciiTheme="minorHAnsi" w:eastAsia="Arial" w:hAnsiTheme="minorHAnsi" w:cstheme="minorHAnsi"/>
          <w:b/>
          <w:i/>
          <w:sz w:val="22"/>
          <w:szCs w:val="22"/>
        </w:rPr>
        <w:t>Reimbursables</w:t>
      </w:r>
      <w:proofErr w:type="spellEnd"/>
    </w:p>
    <w:p w:rsidR="008A16D0" w:rsidRPr="0081501A" w:rsidRDefault="008A16D0" w:rsidP="008A16D0">
      <w:pPr>
        <w:widowControl w:val="0"/>
        <w:tabs>
          <w:tab w:val="left" w:pos="1769"/>
        </w:tabs>
        <w:spacing w:before="148" w:line="276" w:lineRule="auto"/>
        <w:ind w:right="289"/>
        <w:jc w:val="both"/>
        <w:rPr>
          <w:rFonts w:asciiTheme="minorHAnsi" w:eastAsia="Arial" w:hAnsiTheme="minorHAnsi" w:cstheme="minorHAnsi"/>
          <w:sz w:val="22"/>
          <w:szCs w:val="22"/>
        </w:rPr>
      </w:pPr>
      <w:r w:rsidRPr="0081501A">
        <w:rPr>
          <w:rFonts w:asciiTheme="minorHAnsi" w:eastAsia="Arial" w:hAnsiTheme="minorHAnsi" w:cstheme="minorHAnsi"/>
          <w:sz w:val="22"/>
          <w:szCs w:val="22"/>
        </w:rPr>
        <w:t>Costs associated with staff travel over the course of t</w:t>
      </w:r>
      <w:r w:rsidR="00714D39">
        <w:rPr>
          <w:rFonts w:asciiTheme="minorHAnsi" w:eastAsia="Arial" w:hAnsiTheme="minorHAnsi" w:cstheme="minorHAnsi"/>
          <w:sz w:val="22"/>
          <w:szCs w:val="22"/>
        </w:rPr>
        <w:t>he project for participation in</w:t>
      </w:r>
      <w:r w:rsidRPr="0081501A">
        <w:rPr>
          <w:rFonts w:asciiTheme="minorHAnsi" w:eastAsia="Arial" w:hAnsiTheme="minorHAnsi" w:cstheme="minorHAnsi"/>
          <w:sz w:val="22"/>
          <w:szCs w:val="22"/>
        </w:rPr>
        <w:t xml:space="preserve"> workshops, </w:t>
      </w:r>
      <w:proofErr w:type="gramStart"/>
      <w:r w:rsidRPr="0081501A">
        <w:rPr>
          <w:rFonts w:asciiTheme="minorHAnsi" w:eastAsia="Arial" w:hAnsiTheme="minorHAnsi" w:cstheme="minorHAnsi"/>
          <w:sz w:val="22"/>
          <w:szCs w:val="22"/>
        </w:rPr>
        <w:t>will be covered</w:t>
      </w:r>
      <w:proofErr w:type="gramEnd"/>
      <w:r w:rsidRPr="0081501A">
        <w:rPr>
          <w:rFonts w:asciiTheme="minorHAnsi" w:eastAsia="Arial" w:hAnsiTheme="minorHAnsi" w:cstheme="minorHAnsi"/>
          <w:sz w:val="22"/>
          <w:szCs w:val="22"/>
        </w:rPr>
        <w:t xml:space="preserve"> separately through a budget managed by UDP. Costs </w:t>
      </w:r>
      <w:proofErr w:type="gramStart"/>
      <w:r w:rsidRPr="0081501A">
        <w:rPr>
          <w:rFonts w:asciiTheme="minorHAnsi" w:eastAsia="Arial" w:hAnsiTheme="minorHAnsi" w:cstheme="minorHAnsi"/>
          <w:sz w:val="22"/>
          <w:szCs w:val="22"/>
        </w:rPr>
        <w:t>are reimbursed</w:t>
      </w:r>
      <w:proofErr w:type="gramEnd"/>
      <w:r w:rsidRPr="0081501A">
        <w:rPr>
          <w:rFonts w:asciiTheme="minorHAnsi" w:eastAsia="Arial" w:hAnsiTheme="minorHAnsi" w:cstheme="minorHAnsi"/>
          <w:sz w:val="22"/>
          <w:szCs w:val="22"/>
        </w:rPr>
        <w:t xml:space="preserve"> upon financial statements including receipts delivered to UDP. </w:t>
      </w:r>
    </w:p>
    <w:p w:rsidR="008A16D0" w:rsidRPr="0081501A" w:rsidRDefault="008A16D0" w:rsidP="008A16D0">
      <w:pPr>
        <w:jc w:val="both"/>
        <w:rPr>
          <w:rFonts w:asciiTheme="minorHAnsi" w:hAnsiTheme="minorHAnsi" w:cstheme="minorHAnsi"/>
          <w:sz w:val="22"/>
          <w:szCs w:val="22"/>
        </w:rPr>
      </w:pPr>
      <w:r w:rsidRPr="0081501A">
        <w:rPr>
          <w:rFonts w:asciiTheme="minorHAnsi" w:eastAsia="Arial" w:hAnsiTheme="minorHAnsi" w:cstheme="minorHAnsi"/>
          <w:sz w:val="22"/>
          <w:szCs w:val="22"/>
        </w:rPr>
        <w:t>For guidance, we estimate the approximate breakdown of budget and spending (USD), as per the table listed below.</w:t>
      </w:r>
    </w:p>
    <w:p w:rsidR="008A16D0" w:rsidRPr="0081501A" w:rsidRDefault="008A16D0" w:rsidP="006D65B8">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4326"/>
        <w:gridCol w:w="1590"/>
        <w:gridCol w:w="1625"/>
      </w:tblGrid>
      <w:tr w:rsidR="00EE5EBF" w:rsidRPr="008A16D0" w:rsidTr="00EE5EBF">
        <w:trPr>
          <w:trHeight w:val="625"/>
        </w:trPr>
        <w:tc>
          <w:tcPr>
            <w:tcW w:w="818" w:type="pct"/>
            <w:shd w:val="clear" w:color="000000" w:fill="C4D79B"/>
            <w:noWrap/>
            <w:vAlign w:val="center"/>
            <w:hideMark/>
          </w:tcPr>
          <w:p w:rsidR="00EE5EBF" w:rsidRPr="008A16D0" w:rsidRDefault="00EE5EBF" w:rsidP="008A16D0">
            <w:pPr>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eastAsia="en-GB"/>
              </w:rPr>
              <w:t> </w:t>
            </w:r>
          </w:p>
        </w:tc>
        <w:tc>
          <w:tcPr>
            <w:tcW w:w="2399" w:type="pct"/>
            <w:shd w:val="clear" w:color="000000" w:fill="C4D79B"/>
            <w:noWrap/>
            <w:vAlign w:val="center"/>
            <w:hideMark/>
          </w:tcPr>
          <w:p w:rsidR="00EE5EBF" w:rsidRPr="008A16D0" w:rsidRDefault="00EE5EBF" w:rsidP="008A16D0">
            <w:pPr>
              <w:jc w:val="center"/>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eastAsia="en-GB"/>
              </w:rPr>
              <w:t>Assumptions</w:t>
            </w:r>
          </w:p>
        </w:tc>
        <w:tc>
          <w:tcPr>
            <w:tcW w:w="882" w:type="pct"/>
            <w:shd w:val="clear" w:color="000000" w:fill="C4D79B"/>
            <w:noWrap/>
            <w:vAlign w:val="center"/>
            <w:hideMark/>
          </w:tcPr>
          <w:p w:rsidR="00EE5EBF" w:rsidRPr="008A16D0" w:rsidRDefault="00EE5EBF" w:rsidP="00EE5EBF">
            <w:pPr>
              <w:jc w:val="center"/>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val="en-GB" w:eastAsia="en-GB"/>
              </w:rPr>
              <w:t>Days</w:t>
            </w:r>
          </w:p>
        </w:tc>
        <w:tc>
          <w:tcPr>
            <w:tcW w:w="901" w:type="pct"/>
            <w:shd w:val="clear" w:color="000000" w:fill="C4D79B"/>
            <w:noWrap/>
            <w:vAlign w:val="center"/>
            <w:hideMark/>
          </w:tcPr>
          <w:p w:rsidR="00EE5EBF" w:rsidRPr="008A16D0" w:rsidRDefault="00EE5EBF" w:rsidP="008A16D0">
            <w:pPr>
              <w:jc w:val="center"/>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eastAsia="en-GB"/>
              </w:rPr>
              <w:t>Fees, USD</w:t>
            </w:r>
          </w:p>
        </w:tc>
      </w:tr>
      <w:tr w:rsidR="008A16D0" w:rsidRPr="008A16D0" w:rsidTr="00EE5EBF">
        <w:trPr>
          <w:trHeight w:val="615"/>
        </w:trPr>
        <w:tc>
          <w:tcPr>
            <w:tcW w:w="818" w:type="pct"/>
            <w:shd w:val="clear" w:color="auto" w:fill="auto"/>
            <w:vAlign w:val="center"/>
            <w:hideMark/>
          </w:tcPr>
          <w:p w:rsidR="008A16D0" w:rsidRPr="008A16D0" w:rsidRDefault="008A16D0" w:rsidP="008A16D0">
            <w:pPr>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eastAsia="en-GB"/>
              </w:rPr>
              <w:t xml:space="preserve"> Regional workshops </w:t>
            </w:r>
          </w:p>
        </w:tc>
        <w:tc>
          <w:tcPr>
            <w:tcW w:w="2399" w:type="pct"/>
            <w:shd w:val="clear" w:color="auto" w:fill="auto"/>
            <w:vAlign w:val="center"/>
            <w:hideMark/>
          </w:tcPr>
          <w:p w:rsidR="008A16D0" w:rsidRPr="008A16D0" w:rsidRDefault="008A16D0" w:rsidP="00714D39">
            <w:pPr>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eastAsia="en-GB"/>
              </w:rPr>
              <w:t xml:space="preserve"> Preparation, participation and contribution of 1 staff in 3  regional workshops </w:t>
            </w:r>
          </w:p>
        </w:tc>
        <w:tc>
          <w:tcPr>
            <w:tcW w:w="882" w:type="pct"/>
            <w:shd w:val="clear" w:color="auto" w:fill="auto"/>
            <w:noWrap/>
            <w:vAlign w:val="bottom"/>
            <w:hideMark/>
          </w:tcPr>
          <w:p w:rsidR="008A16D0" w:rsidRPr="008A16D0" w:rsidRDefault="008A16D0" w:rsidP="008A16D0">
            <w:pPr>
              <w:jc w:val="right"/>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val="en-GB" w:eastAsia="en-GB"/>
              </w:rPr>
              <w:t>15</w:t>
            </w:r>
          </w:p>
        </w:tc>
        <w:tc>
          <w:tcPr>
            <w:tcW w:w="901" w:type="pct"/>
            <w:shd w:val="clear" w:color="auto" w:fill="auto"/>
            <w:noWrap/>
            <w:vAlign w:val="center"/>
            <w:hideMark/>
          </w:tcPr>
          <w:p w:rsidR="008A16D0" w:rsidRPr="008A16D0" w:rsidRDefault="008A16D0" w:rsidP="008A16D0">
            <w:pPr>
              <w:jc w:val="right"/>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val="en-GB" w:eastAsia="en-GB"/>
              </w:rPr>
              <w:t>5,250</w:t>
            </w:r>
          </w:p>
        </w:tc>
      </w:tr>
      <w:tr w:rsidR="008A16D0" w:rsidRPr="008A16D0" w:rsidTr="00EE5EBF">
        <w:trPr>
          <w:trHeight w:val="615"/>
        </w:trPr>
        <w:tc>
          <w:tcPr>
            <w:tcW w:w="818" w:type="pct"/>
            <w:shd w:val="clear" w:color="auto" w:fill="auto"/>
            <w:vAlign w:val="center"/>
            <w:hideMark/>
          </w:tcPr>
          <w:p w:rsidR="008A16D0" w:rsidRPr="008A16D0" w:rsidRDefault="008A16D0" w:rsidP="008A16D0">
            <w:pPr>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eastAsia="en-GB"/>
              </w:rPr>
              <w:t xml:space="preserve"> Global workshop </w:t>
            </w:r>
          </w:p>
        </w:tc>
        <w:tc>
          <w:tcPr>
            <w:tcW w:w="2399" w:type="pct"/>
            <w:shd w:val="clear" w:color="auto" w:fill="auto"/>
            <w:vAlign w:val="center"/>
            <w:hideMark/>
          </w:tcPr>
          <w:p w:rsidR="008A16D0" w:rsidRPr="008A16D0" w:rsidRDefault="008A16D0" w:rsidP="008A16D0">
            <w:pPr>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eastAsia="en-GB"/>
              </w:rPr>
              <w:t xml:space="preserve"> Preparation, participation and contribution of 1 staff in the experience sharing workshop </w:t>
            </w:r>
          </w:p>
        </w:tc>
        <w:tc>
          <w:tcPr>
            <w:tcW w:w="882" w:type="pct"/>
            <w:shd w:val="clear" w:color="auto" w:fill="auto"/>
            <w:noWrap/>
            <w:vAlign w:val="bottom"/>
            <w:hideMark/>
          </w:tcPr>
          <w:p w:rsidR="008A16D0" w:rsidRPr="008A16D0" w:rsidRDefault="008A16D0" w:rsidP="008A16D0">
            <w:pPr>
              <w:jc w:val="right"/>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val="en-GB" w:eastAsia="en-GB"/>
              </w:rPr>
              <w:t>5</w:t>
            </w:r>
          </w:p>
        </w:tc>
        <w:tc>
          <w:tcPr>
            <w:tcW w:w="901" w:type="pct"/>
            <w:shd w:val="clear" w:color="auto" w:fill="auto"/>
            <w:noWrap/>
            <w:vAlign w:val="center"/>
            <w:hideMark/>
          </w:tcPr>
          <w:p w:rsidR="008A16D0" w:rsidRPr="008A16D0" w:rsidRDefault="008A16D0" w:rsidP="008A16D0">
            <w:pPr>
              <w:jc w:val="right"/>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val="en-GB" w:eastAsia="en-GB"/>
              </w:rPr>
              <w:t>1,750</w:t>
            </w:r>
          </w:p>
        </w:tc>
      </w:tr>
      <w:tr w:rsidR="008A16D0" w:rsidRPr="008A16D0" w:rsidTr="00EE5EBF">
        <w:trPr>
          <w:trHeight w:val="615"/>
        </w:trPr>
        <w:tc>
          <w:tcPr>
            <w:tcW w:w="818" w:type="pct"/>
            <w:shd w:val="clear" w:color="auto" w:fill="auto"/>
            <w:vAlign w:val="center"/>
            <w:hideMark/>
          </w:tcPr>
          <w:p w:rsidR="008A16D0" w:rsidRPr="008A16D0" w:rsidRDefault="008A16D0" w:rsidP="008A16D0">
            <w:pPr>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eastAsia="en-GB"/>
              </w:rPr>
              <w:t>Help desk</w:t>
            </w:r>
          </w:p>
        </w:tc>
        <w:tc>
          <w:tcPr>
            <w:tcW w:w="2399" w:type="pct"/>
            <w:shd w:val="clear" w:color="auto" w:fill="auto"/>
            <w:vAlign w:val="center"/>
            <w:hideMark/>
          </w:tcPr>
          <w:p w:rsidR="008A16D0" w:rsidRPr="008A16D0" w:rsidRDefault="008A16D0" w:rsidP="00714D39">
            <w:pPr>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eastAsia="en-GB"/>
              </w:rPr>
              <w:t xml:space="preserve"> </w:t>
            </w:r>
            <w:r w:rsidR="00714D39">
              <w:rPr>
                <w:rFonts w:asciiTheme="minorHAnsi" w:hAnsiTheme="minorHAnsi" w:cstheme="minorHAnsi"/>
                <w:color w:val="000000"/>
                <w:sz w:val="22"/>
                <w:szCs w:val="22"/>
                <w:lang w:eastAsia="en-GB"/>
              </w:rPr>
              <w:t>E</w:t>
            </w:r>
            <w:r w:rsidRPr="008A16D0">
              <w:rPr>
                <w:rFonts w:asciiTheme="minorHAnsi" w:hAnsiTheme="minorHAnsi" w:cstheme="minorHAnsi"/>
                <w:color w:val="000000"/>
                <w:sz w:val="22"/>
                <w:szCs w:val="22"/>
                <w:lang w:eastAsia="en-GB"/>
              </w:rPr>
              <w:t>mail and t</w:t>
            </w:r>
            <w:r w:rsidR="00714D39">
              <w:rPr>
                <w:rFonts w:asciiTheme="minorHAnsi" w:hAnsiTheme="minorHAnsi" w:cstheme="minorHAnsi"/>
                <w:color w:val="000000"/>
                <w:sz w:val="22"/>
                <w:szCs w:val="22"/>
                <w:lang w:eastAsia="en-GB"/>
              </w:rPr>
              <w:t>elephone/virtual contact with countries</w:t>
            </w:r>
            <w:r w:rsidRPr="008A16D0">
              <w:rPr>
                <w:rFonts w:asciiTheme="minorHAnsi" w:hAnsiTheme="minorHAnsi" w:cstheme="minorHAnsi"/>
                <w:color w:val="000000"/>
                <w:sz w:val="22"/>
                <w:szCs w:val="22"/>
                <w:lang w:eastAsia="en-GB"/>
              </w:rPr>
              <w:t xml:space="preserve"> </w:t>
            </w:r>
          </w:p>
        </w:tc>
        <w:tc>
          <w:tcPr>
            <w:tcW w:w="882" w:type="pct"/>
            <w:shd w:val="clear" w:color="auto" w:fill="auto"/>
            <w:noWrap/>
            <w:vAlign w:val="bottom"/>
            <w:hideMark/>
          </w:tcPr>
          <w:p w:rsidR="008A16D0" w:rsidRPr="008A16D0" w:rsidRDefault="008A16D0" w:rsidP="008A16D0">
            <w:pPr>
              <w:jc w:val="right"/>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val="en-GB" w:eastAsia="en-GB"/>
              </w:rPr>
              <w:t>10</w:t>
            </w:r>
          </w:p>
        </w:tc>
        <w:tc>
          <w:tcPr>
            <w:tcW w:w="901" w:type="pct"/>
            <w:shd w:val="clear" w:color="auto" w:fill="auto"/>
            <w:noWrap/>
            <w:vAlign w:val="center"/>
            <w:hideMark/>
          </w:tcPr>
          <w:p w:rsidR="008A16D0" w:rsidRPr="008A16D0" w:rsidRDefault="008A16D0" w:rsidP="008A16D0">
            <w:pPr>
              <w:jc w:val="right"/>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val="en-GB" w:eastAsia="en-GB"/>
              </w:rPr>
              <w:t>3,500</w:t>
            </w:r>
          </w:p>
        </w:tc>
      </w:tr>
      <w:tr w:rsidR="008A16D0" w:rsidRPr="008A16D0" w:rsidTr="00EE5EBF">
        <w:trPr>
          <w:trHeight w:val="315"/>
        </w:trPr>
        <w:tc>
          <w:tcPr>
            <w:tcW w:w="818" w:type="pct"/>
            <w:shd w:val="clear" w:color="auto" w:fill="auto"/>
            <w:noWrap/>
            <w:vAlign w:val="center"/>
            <w:hideMark/>
          </w:tcPr>
          <w:p w:rsidR="008A16D0" w:rsidRPr="008A16D0" w:rsidRDefault="008A16D0" w:rsidP="008A16D0">
            <w:pPr>
              <w:rPr>
                <w:rFonts w:asciiTheme="minorHAnsi" w:hAnsiTheme="minorHAnsi" w:cstheme="minorHAnsi"/>
                <w:b/>
                <w:bCs/>
                <w:color w:val="000000"/>
                <w:sz w:val="22"/>
                <w:szCs w:val="22"/>
                <w:lang w:val="en-GB" w:eastAsia="en-GB"/>
              </w:rPr>
            </w:pPr>
            <w:r w:rsidRPr="008A16D0">
              <w:rPr>
                <w:rFonts w:asciiTheme="minorHAnsi" w:hAnsiTheme="minorHAnsi" w:cstheme="minorHAnsi"/>
                <w:b/>
                <w:bCs/>
                <w:color w:val="000000"/>
                <w:sz w:val="22"/>
                <w:szCs w:val="22"/>
                <w:lang w:eastAsia="en-GB"/>
              </w:rPr>
              <w:t>Total</w:t>
            </w:r>
          </w:p>
        </w:tc>
        <w:tc>
          <w:tcPr>
            <w:tcW w:w="2399" w:type="pct"/>
            <w:shd w:val="clear" w:color="auto" w:fill="auto"/>
            <w:noWrap/>
            <w:vAlign w:val="center"/>
            <w:hideMark/>
          </w:tcPr>
          <w:p w:rsidR="008A16D0" w:rsidRPr="008A16D0" w:rsidRDefault="008A16D0" w:rsidP="008A16D0">
            <w:pPr>
              <w:rPr>
                <w:rFonts w:asciiTheme="minorHAnsi" w:hAnsiTheme="minorHAnsi" w:cstheme="minorHAnsi"/>
                <w:b/>
                <w:bCs/>
                <w:color w:val="000000"/>
                <w:sz w:val="22"/>
                <w:szCs w:val="22"/>
                <w:lang w:val="en-GB" w:eastAsia="en-GB"/>
              </w:rPr>
            </w:pPr>
            <w:r w:rsidRPr="008A16D0">
              <w:rPr>
                <w:rFonts w:asciiTheme="minorHAnsi" w:hAnsiTheme="minorHAnsi" w:cstheme="minorHAnsi"/>
                <w:b/>
                <w:bCs/>
                <w:color w:val="000000"/>
                <w:sz w:val="22"/>
                <w:szCs w:val="22"/>
                <w:lang w:eastAsia="en-GB"/>
              </w:rPr>
              <w:t> </w:t>
            </w:r>
          </w:p>
        </w:tc>
        <w:tc>
          <w:tcPr>
            <w:tcW w:w="882" w:type="pct"/>
            <w:shd w:val="clear" w:color="auto" w:fill="auto"/>
            <w:noWrap/>
            <w:vAlign w:val="bottom"/>
            <w:hideMark/>
          </w:tcPr>
          <w:p w:rsidR="008A16D0" w:rsidRPr="008A16D0" w:rsidRDefault="008A16D0" w:rsidP="008A16D0">
            <w:pPr>
              <w:rPr>
                <w:rFonts w:asciiTheme="minorHAnsi" w:hAnsiTheme="minorHAnsi" w:cstheme="minorHAnsi"/>
                <w:color w:val="000000"/>
                <w:sz w:val="22"/>
                <w:szCs w:val="22"/>
                <w:lang w:val="en-GB" w:eastAsia="en-GB"/>
              </w:rPr>
            </w:pPr>
            <w:r w:rsidRPr="008A16D0">
              <w:rPr>
                <w:rFonts w:asciiTheme="minorHAnsi" w:hAnsiTheme="minorHAnsi" w:cstheme="minorHAnsi"/>
                <w:color w:val="000000"/>
                <w:sz w:val="22"/>
                <w:szCs w:val="22"/>
                <w:lang w:val="en-GB" w:eastAsia="en-GB"/>
              </w:rPr>
              <w:t> </w:t>
            </w:r>
          </w:p>
        </w:tc>
        <w:tc>
          <w:tcPr>
            <w:tcW w:w="901" w:type="pct"/>
            <w:shd w:val="clear" w:color="auto" w:fill="auto"/>
            <w:noWrap/>
            <w:vAlign w:val="center"/>
            <w:hideMark/>
          </w:tcPr>
          <w:p w:rsidR="008A16D0" w:rsidRPr="008A16D0" w:rsidRDefault="008A16D0" w:rsidP="008A16D0">
            <w:pPr>
              <w:jc w:val="right"/>
              <w:rPr>
                <w:rFonts w:asciiTheme="minorHAnsi" w:hAnsiTheme="minorHAnsi" w:cstheme="minorHAnsi"/>
                <w:b/>
                <w:bCs/>
                <w:color w:val="000000"/>
                <w:sz w:val="22"/>
                <w:szCs w:val="22"/>
                <w:lang w:val="en-GB" w:eastAsia="en-GB"/>
              </w:rPr>
            </w:pPr>
            <w:r w:rsidRPr="008A16D0">
              <w:rPr>
                <w:rFonts w:asciiTheme="minorHAnsi" w:hAnsiTheme="minorHAnsi" w:cstheme="minorHAnsi"/>
                <w:b/>
                <w:bCs/>
                <w:color w:val="000000"/>
                <w:sz w:val="22"/>
                <w:szCs w:val="22"/>
                <w:lang w:val="en-GB" w:eastAsia="en-GB"/>
              </w:rPr>
              <w:t>10,500</w:t>
            </w:r>
          </w:p>
        </w:tc>
      </w:tr>
    </w:tbl>
    <w:p w:rsidR="008A16D0" w:rsidRPr="0081501A" w:rsidRDefault="008A16D0" w:rsidP="006D65B8">
      <w:pPr>
        <w:jc w:val="both"/>
        <w:rPr>
          <w:rFonts w:asciiTheme="minorHAnsi" w:hAnsiTheme="minorHAnsi" w:cstheme="minorHAnsi"/>
          <w:sz w:val="22"/>
          <w:szCs w:val="22"/>
        </w:rPr>
      </w:pPr>
    </w:p>
    <w:p w:rsidR="008A16D0" w:rsidRPr="0081501A" w:rsidRDefault="008A16D0" w:rsidP="006D65B8">
      <w:pPr>
        <w:jc w:val="both"/>
        <w:rPr>
          <w:rFonts w:asciiTheme="minorHAnsi" w:hAnsiTheme="minorHAnsi" w:cstheme="minorHAnsi"/>
          <w:sz w:val="22"/>
          <w:szCs w:val="22"/>
        </w:rPr>
      </w:pPr>
    </w:p>
    <w:p w:rsidR="008A16D0" w:rsidRPr="0081501A" w:rsidRDefault="008A16D0" w:rsidP="008A16D0">
      <w:pPr>
        <w:widowControl w:val="0"/>
        <w:tabs>
          <w:tab w:val="left" w:pos="2031"/>
        </w:tabs>
        <w:spacing w:before="156" w:line="276" w:lineRule="auto"/>
        <w:ind w:right="297"/>
        <w:jc w:val="both"/>
        <w:rPr>
          <w:rFonts w:asciiTheme="minorHAnsi" w:eastAsia="Arial" w:hAnsiTheme="minorHAnsi" w:cstheme="minorHAnsi"/>
          <w:b/>
          <w:i/>
          <w:sz w:val="22"/>
          <w:szCs w:val="22"/>
        </w:rPr>
      </w:pPr>
      <w:r w:rsidRPr="0081501A">
        <w:rPr>
          <w:rFonts w:asciiTheme="minorHAnsi" w:eastAsia="Arial" w:hAnsiTheme="minorHAnsi" w:cstheme="minorHAnsi"/>
          <w:b/>
          <w:i/>
          <w:sz w:val="22"/>
          <w:szCs w:val="22"/>
        </w:rPr>
        <w:t>Deliverables</w:t>
      </w:r>
    </w:p>
    <w:p w:rsidR="008A16D0" w:rsidRPr="0081501A" w:rsidRDefault="008A16D0" w:rsidP="008A16D0">
      <w:pPr>
        <w:spacing w:before="155" w:line="276" w:lineRule="auto"/>
        <w:jc w:val="both"/>
        <w:rPr>
          <w:rFonts w:asciiTheme="minorHAnsi" w:hAnsiTheme="minorHAnsi" w:cstheme="minorHAnsi"/>
          <w:sz w:val="22"/>
          <w:szCs w:val="22"/>
        </w:rPr>
      </w:pPr>
      <w:r w:rsidRPr="0081501A">
        <w:rPr>
          <w:rFonts w:asciiTheme="minorHAnsi" w:hAnsiTheme="minorHAnsi" w:cstheme="minorHAnsi"/>
          <w:color w:val="1F1F1F"/>
          <w:sz w:val="22"/>
          <w:szCs w:val="22"/>
        </w:rPr>
        <w:t xml:space="preserve">The following deliverables </w:t>
      </w:r>
      <w:proofErr w:type="gramStart"/>
      <w:r w:rsidRPr="0081501A">
        <w:rPr>
          <w:rFonts w:asciiTheme="minorHAnsi" w:hAnsiTheme="minorHAnsi" w:cstheme="minorHAnsi"/>
          <w:color w:val="1F1F1F"/>
          <w:sz w:val="22"/>
          <w:szCs w:val="22"/>
        </w:rPr>
        <w:t>should be submitted</w:t>
      </w:r>
      <w:proofErr w:type="gramEnd"/>
      <w:r w:rsidRPr="0081501A">
        <w:rPr>
          <w:rFonts w:asciiTheme="minorHAnsi" w:hAnsiTheme="minorHAnsi" w:cstheme="minorHAnsi"/>
          <w:color w:val="1F1F1F"/>
          <w:sz w:val="22"/>
          <w:szCs w:val="22"/>
        </w:rPr>
        <w:t xml:space="preserve"> to UDP</w:t>
      </w:r>
      <w:r w:rsidRPr="0081501A">
        <w:rPr>
          <w:rFonts w:asciiTheme="minorHAnsi" w:hAnsiTheme="minorHAnsi" w:cstheme="minorHAnsi"/>
          <w:color w:val="4B4B4B"/>
          <w:sz w:val="22"/>
          <w:szCs w:val="22"/>
        </w:rPr>
        <w:t>:</w:t>
      </w:r>
    </w:p>
    <w:p w:rsidR="008A16D0" w:rsidRPr="0081501A" w:rsidRDefault="008A16D0" w:rsidP="008A16D0">
      <w:pPr>
        <w:pStyle w:val="ListNumber"/>
        <w:tabs>
          <w:tab w:val="clear" w:pos="360"/>
          <w:tab w:val="num" w:pos="1800"/>
        </w:tabs>
        <w:ind w:left="1080"/>
        <w:rPr>
          <w:rFonts w:asciiTheme="minorHAnsi" w:hAnsiTheme="minorHAnsi" w:cstheme="minorHAnsi"/>
          <w:sz w:val="22"/>
          <w:szCs w:val="22"/>
        </w:rPr>
      </w:pPr>
      <w:r w:rsidRPr="0081501A">
        <w:rPr>
          <w:rFonts w:asciiTheme="minorHAnsi" w:hAnsiTheme="minorHAnsi" w:cstheme="minorHAnsi"/>
          <w:color w:val="1F1F1F"/>
          <w:sz w:val="22"/>
          <w:szCs w:val="22"/>
        </w:rPr>
        <w:t>Detailed work plan</w:t>
      </w:r>
    </w:p>
    <w:p w:rsidR="008A16D0" w:rsidRPr="0081501A" w:rsidRDefault="008A16D0" w:rsidP="008A16D0">
      <w:pPr>
        <w:pStyle w:val="ListNumber"/>
        <w:tabs>
          <w:tab w:val="clear" w:pos="360"/>
          <w:tab w:val="num" w:pos="1800"/>
        </w:tabs>
        <w:ind w:left="1080"/>
        <w:rPr>
          <w:rFonts w:asciiTheme="minorHAnsi" w:hAnsiTheme="minorHAnsi" w:cstheme="minorHAnsi"/>
          <w:sz w:val="22"/>
          <w:szCs w:val="22"/>
        </w:rPr>
      </w:pPr>
      <w:r w:rsidRPr="0081501A">
        <w:rPr>
          <w:rFonts w:asciiTheme="minorHAnsi" w:hAnsiTheme="minorHAnsi" w:cstheme="minorHAnsi"/>
          <w:color w:val="1F1F1F"/>
          <w:sz w:val="22"/>
          <w:szCs w:val="22"/>
        </w:rPr>
        <w:t>Summary workshop report, no later than two (2) weeks after each workshop;</w:t>
      </w:r>
    </w:p>
    <w:p w:rsidR="008A16D0" w:rsidRPr="0081501A" w:rsidRDefault="008A16D0" w:rsidP="00B26C8C">
      <w:pPr>
        <w:pStyle w:val="ListNumber"/>
        <w:ind w:left="1080"/>
        <w:rPr>
          <w:rFonts w:asciiTheme="minorHAnsi" w:hAnsiTheme="minorHAnsi" w:cstheme="minorHAnsi"/>
          <w:sz w:val="22"/>
          <w:szCs w:val="22"/>
        </w:rPr>
      </w:pPr>
      <w:r w:rsidRPr="0081501A">
        <w:rPr>
          <w:rFonts w:asciiTheme="minorHAnsi" w:hAnsiTheme="minorHAnsi" w:cstheme="minorHAnsi"/>
          <w:color w:val="1F1F1F"/>
          <w:sz w:val="22"/>
          <w:szCs w:val="22"/>
        </w:rPr>
        <w:t>A final activity synthesis report, no later than 31 July 2023</w:t>
      </w:r>
    </w:p>
    <w:sectPr w:rsidR="008A16D0" w:rsidRPr="00815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A20016"/>
    <w:lvl w:ilvl="0">
      <w:start w:val="1"/>
      <w:numFmt w:val="decimal"/>
      <w:pStyle w:val="ListNumber"/>
      <w:lvlText w:val="%1."/>
      <w:lvlJc w:val="left"/>
      <w:pPr>
        <w:tabs>
          <w:tab w:val="num" w:pos="360"/>
        </w:tabs>
        <w:ind w:left="360" w:hanging="360"/>
      </w:pPr>
    </w:lvl>
  </w:abstractNum>
  <w:abstractNum w:abstractNumId="1" w15:restartNumberingAfterBreak="0">
    <w:nsid w:val="045308EE"/>
    <w:multiLevelType w:val="hybridMultilevel"/>
    <w:tmpl w:val="58A8A3E2"/>
    <w:lvl w:ilvl="0" w:tplc="B516872E">
      <w:start w:val="1"/>
      <w:numFmt w:val="lowerLetter"/>
      <w:lvlText w:val="%1)"/>
      <w:lvlJc w:val="left"/>
      <w:pPr>
        <w:ind w:left="1140" w:hanging="350"/>
      </w:pPr>
      <w:rPr>
        <w:rFonts w:ascii="Arial" w:eastAsia="Arial" w:hAnsi="Arial" w:hint="default"/>
        <w:color w:val="1F1F1F"/>
        <w:w w:val="96"/>
        <w:sz w:val="18"/>
        <w:szCs w:val="18"/>
      </w:rPr>
    </w:lvl>
    <w:lvl w:ilvl="1" w:tplc="6C22CC2C">
      <w:start w:val="1"/>
      <w:numFmt w:val="bullet"/>
      <w:lvlText w:val="•"/>
      <w:lvlJc w:val="left"/>
      <w:pPr>
        <w:ind w:left="1941" w:hanging="350"/>
      </w:pPr>
      <w:rPr>
        <w:rFonts w:hint="default"/>
      </w:rPr>
    </w:lvl>
    <w:lvl w:ilvl="2" w:tplc="595ED406">
      <w:start w:val="1"/>
      <w:numFmt w:val="bullet"/>
      <w:lvlText w:val="•"/>
      <w:lvlJc w:val="left"/>
      <w:pPr>
        <w:ind w:left="2741" w:hanging="350"/>
      </w:pPr>
      <w:rPr>
        <w:rFonts w:hint="default"/>
      </w:rPr>
    </w:lvl>
    <w:lvl w:ilvl="3" w:tplc="77FEBC88">
      <w:start w:val="1"/>
      <w:numFmt w:val="bullet"/>
      <w:lvlText w:val="•"/>
      <w:lvlJc w:val="left"/>
      <w:pPr>
        <w:ind w:left="3541" w:hanging="350"/>
      </w:pPr>
      <w:rPr>
        <w:rFonts w:hint="default"/>
      </w:rPr>
    </w:lvl>
    <w:lvl w:ilvl="4" w:tplc="32BA76D8">
      <w:start w:val="1"/>
      <w:numFmt w:val="bullet"/>
      <w:lvlText w:val="•"/>
      <w:lvlJc w:val="left"/>
      <w:pPr>
        <w:ind w:left="4342" w:hanging="350"/>
      </w:pPr>
      <w:rPr>
        <w:rFonts w:hint="default"/>
      </w:rPr>
    </w:lvl>
    <w:lvl w:ilvl="5" w:tplc="C1849FFE">
      <w:start w:val="1"/>
      <w:numFmt w:val="bullet"/>
      <w:lvlText w:val="•"/>
      <w:lvlJc w:val="left"/>
      <w:pPr>
        <w:ind w:left="5142" w:hanging="350"/>
      </w:pPr>
      <w:rPr>
        <w:rFonts w:hint="default"/>
      </w:rPr>
    </w:lvl>
    <w:lvl w:ilvl="6" w:tplc="77D0FA08">
      <w:start w:val="1"/>
      <w:numFmt w:val="bullet"/>
      <w:lvlText w:val="•"/>
      <w:lvlJc w:val="left"/>
      <w:pPr>
        <w:ind w:left="5942" w:hanging="350"/>
      </w:pPr>
      <w:rPr>
        <w:rFonts w:hint="default"/>
      </w:rPr>
    </w:lvl>
    <w:lvl w:ilvl="7" w:tplc="B5306B3A">
      <w:start w:val="1"/>
      <w:numFmt w:val="bullet"/>
      <w:lvlText w:val="•"/>
      <w:lvlJc w:val="left"/>
      <w:pPr>
        <w:ind w:left="6743" w:hanging="350"/>
      </w:pPr>
      <w:rPr>
        <w:rFonts w:hint="default"/>
      </w:rPr>
    </w:lvl>
    <w:lvl w:ilvl="8" w:tplc="016A83BC">
      <w:start w:val="1"/>
      <w:numFmt w:val="bullet"/>
      <w:lvlText w:val="•"/>
      <w:lvlJc w:val="left"/>
      <w:pPr>
        <w:ind w:left="7543" w:hanging="350"/>
      </w:pPr>
      <w:rPr>
        <w:rFonts w:hint="default"/>
      </w:rPr>
    </w:lvl>
  </w:abstractNum>
  <w:abstractNum w:abstractNumId="2" w15:restartNumberingAfterBreak="0">
    <w:nsid w:val="7D3E1053"/>
    <w:multiLevelType w:val="hybridMultilevel"/>
    <w:tmpl w:val="F0E4DB4E"/>
    <w:lvl w:ilvl="0" w:tplc="08090019">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B8"/>
    <w:rsid w:val="00641A1A"/>
    <w:rsid w:val="006D65B8"/>
    <w:rsid w:val="00714D39"/>
    <w:rsid w:val="0081501A"/>
    <w:rsid w:val="008A16D0"/>
    <w:rsid w:val="008A3E39"/>
    <w:rsid w:val="00914365"/>
    <w:rsid w:val="009B12CE"/>
    <w:rsid w:val="00C608B7"/>
    <w:rsid w:val="00CA030A"/>
    <w:rsid w:val="00D459DE"/>
    <w:rsid w:val="00EE5EBF"/>
    <w:rsid w:val="00FC6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8BBE"/>
  <w15:chartTrackingRefBased/>
  <w15:docId w15:val="{B145A9FD-F96E-4BF3-81F4-EA34B74A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B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1501A"/>
    <w:pPr>
      <w:keepNext/>
      <w:tabs>
        <w:tab w:val="num" w:pos="1080"/>
      </w:tabs>
      <w:spacing w:line="360" w:lineRule="auto"/>
      <w:ind w:left="567" w:hanging="567"/>
      <w:jc w:val="both"/>
      <w:outlineLvl w:val="0"/>
    </w:pPr>
    <w:rPr>
      <w:rFonts w:ascii="Arial" w:hAnsi="Arial" w:cs="Arial"/>
      <w:b/>
      <w:spacing w:val="6"/>
      <w:sz w:val="18"/>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FQuestion">
    <w:name w:val="GEF Question"/>
    <w:basedOn w:val="Normal"/>
    <w:next w:val="Normal"/>
    <w:qFormat/>
    <w:rsid w:val="006D65B8"/>
    <w:pPr>
      <w:ind w:left="-720"/>
    </w:pPr>
    <w:rPr>
      <w:sz w:val="22"/>
    </w:rPr>
  </w:style>
  <w:style w:type="paragraph" w:styleId="ListParagraph">
    <w:name w:val="List Paragraph"/>
    <w:basedOn w:val="Normal"/>
    <w:uiPriority w:val="34"/>
    <w:qFormat/>
    <w:rsid w:val="008A16D0"/>
    <w:pPr>
      <w:ind w:left="720"/>
      <w:contextualSpacing/>
    </w:pPr>
    <w:rPr>
      <w:lang w:val="en-GB" w:eastAsia="da-DK"/>
    </w:rPr>
  </w:style>
  <w:style w:type="character" w:styleId="CommentReference">
    <w:name w:val="annotation reference"/>
    <w:basedOn w:val="DefaultParagraphFont"/>
    <w:rsid w:val="008A16D0"/>
    <w:rPr>
      <w:sz w:val="16"/>
      <w:szCs w:val="16"/>
    </w:rPr>
  </w:style>
  <w:style w:type="paragraph" w:styleId="ListNumber">
    <w:name w:val="List Number"/>
    <w:basedOn w:val="Normal"/>
    <w:rsid w:val="008A16D0"/>
    <w:pPr>
      <w:numPr>
        <w:numId w:val="2"/>
      </w:numPr>
      <w:contextualSpacing/>
    </w:pPr>
    <w:rPr>
      <w:lang w:val="en-GB" w:eastAsia="da-DK"/>
    </w:rPr>
  </w:style>
  <w:style w:type="character" w:styleId="Hyperlink">
    <w:name w:val="Hyperlink"/>
    <w:basedOn w:val="DefaultParagraphFont"/>
    <w:unhideWhenUsed/>
    <w:rsid w:val="0081501A"/>
    <w:rPr>
      <w:color w:val="0563C1" w:themeColor="hyperlink"/>
      <w:u w:val="single"/>
    </w:rPr>
  </w:style>
  <w:style w:type="character" w:customStyle="1" w:styleId="Heading1Char">
    <w:name w:val="Heading 1 Char"/>
    <w:basedOn w:val="DefaultParagraphFont"/>
    <w:link w:val="Heading1"/>
    <w:rsid w:val="0081501A"/>
    <w:rPr>
      <w:rFonts w:ascii="Arial" w:eastAsia="Times New Roman" w:hAnsi="Arial" w:cs="Arial"/>
      <w:b/>
      <w:spacing w:val="6"/>
      <w:sz w:val="18"/>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ch-a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Lærke Meltofte Trærup</dc:creator>
  <cp:keywords/>
  <dc:description/>
  <cp:lastModifiedBy>Sara Lærke Meltofte Trærup</cp:lastModifiedBy>
  <cp:revision>4</cp:revision>
  <dcterms:created xsi:type="dcterms:W3CDTF">2020-12-23T10:56:00Z</dcterms:created>
  <dcterms:modified xsi:type="dcterms:W3CDTF">2021-03-03T11:06:00Z</dcterms:modified>
</cp:coreProperties>
</file>